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F01714" w:rsidRDefault="00F01714" w14:paraId="672A6659" wp14:textId="77777777">
      <w:pPr>
        <w:spacing w:line="276" w:lineRule="auto"/>
        <w:rPr>
          <w:rFonts w:ascii="Arial" w:hAnsi="Arial" w:eastAsia="Arial" w:cs="Arial"/>
        </w:rPr>
      </w:pPr>
    </w:p>
    <w:p xmlns:wp14="http://schemas.microsoft.com/office/word/2010/wordml" w:rsidR="00F01714" w:rsidRDefault="00575F3E" w14:paraId="0A37501D" wp14:textId="77777777">
      <w:pPr>
        <w:spacing w:line="276" w:lineRule="auto"/>
        <w:jc w:val="center"/>
        <w:rPr>
          <w:rFonts w:ascii="Arial" w:hAnsi="Arial" w:eastAsia="Arial" w:cs="Arial"/>
        </w:rPr>
      </w:pPr>
      <w:r>
        <w:rPr>
          <w:rFonts w:ascii="Arial" w:hAnsi="Arial" w:eastAsia="Arial" w:cs="Arial"/>
          <w:noProof/>
        </w:rPr>
        <w:drawing>
          <wp:inline xmlns:wp14="http://schemas.microsoft.com/office/word/2010/wordprocessingDrawing" distT="0" distB="0" distL="0" distR="0" wp14:anchorId="611E2630" wp14:editId="7777777">
            <wp:extent cx="3049582" cy="475682"/>
            <wp:effectExtent l="0" t="0" r="0" b="0"/>
            <wp:docPr id="373277496" name="image1.png" descr="A blue and black logo&#10;&#10;Description automatically generated" title=""/>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9"/>
                    <a:srcRect l="0" t="0" r="0" b="0"/>
                    <a:stretch>
                      <a:fillRect/>
                    </a:stretch>
                  </pic:blipFill>
                  <pic:spPr xmlns:pic="http://schemas.openxmlformats.org/drawingml/2006/picture">
                    <a:xfrm xmlns:a="http://schemas.openxmlformats.org/drawingml/2006/main" rot="0" flipH="0" flipV="0">
                      <a:off x="0" y="0"/>
                      <a:ext cx="3049582" cy="475682"/>
                    </a:xfrm>
                    <a:prstGeom xmlns:a="http://schemas.openxmlformats.org/drawingml/2006/main" prst="rect">
                      <a:avLst/>
                    </a:prstGeom>
                    <a:ln xmlns:a="http://schemas.openxmlformats.org/drawingml/2006/main"/>
                  </pic:spPr>
                </pic:pic>
              </a:graphicData>
            </a:graphic>
          </wp:inline>
        </w:drawing>
      </w:r>
    </w:p>
    <w:p xmlns:wp14="http://schemas.microsoft.com/office/word/2010/wordml" w:rsidR="00F01714" w:rsidRDefault="00F01714" w14:paraId="5DAB6C7B" wp14:textId="77777777">
      <w:pPr>
        <w:spacing w:line="276" w:lineRule="auto"/>
        <w:jc w:val="center"/>
        <w:rPr>
          <w:rFonts w:ascii="Arial" w:hAnsi="Arial" w:eastAsia="Arial" w:cs="Arial"/>
        </w:rPr>
      </w:pPr>
    </w:p>
    <w:p xmlns:wp14="http://schemas.microsoft.com/office/word/2010/wordml" w:rsidR="00F01714" w:rsidP="118B370A" w:rsidRDefault="00575F3E" w14:paraId="25FEE295" wp14:textId="77777777">
      <w:pPr>
        <w:spacing w:line="276" w:lineRule="auto"/>
        <w:jc w:val="center"/>
        <w:rPr>
          <w:rFonts w:ascii="Calibri" w:hAnsi="Calibri" w:eastAsia="Calibri" w:cs="Calibri"/>
          <w:b w:val="1"/>
          <w:bCs w:val="1"/>
          <w:sz w:val="28"/>
          <w:szCs w:val="28"/>
          <w:lang w:val="es-ES"/>
        </w:rPr>
      </w:pPr>
      <w:r w:rsidRPr="118B370A" w:rsidR="00575F3E">
        <w:rPr>
          <w:rFonts w:ascii="Calibri" w:hAnsi="Calibri" w:eastAsia="Calibri" w:cs="Calibri"/>
          <w:b w:val="1"/>
          <w:bCs w:val="1"/>
          <w:sz w:val="28"/>
          <w:szCs w:val="28"/>
          <w:lang w:val="es-ES"/>
        </w:rPr>
        <w:t xml:space="preserve">Tequila Casa Dragones se </w:t>
      </w:r>
      <w:r w:rsidRPr="118B370A" w:rsidR="00575F3E">
        <w:rPr>
          <w:rFonts w:ascii="Calibri" w:hAnsi="Calibri" w:eastAsia="Calibri" w:cs="Calibri"/>
          <w:b w:val="1"/>
          <w:bCs w:val="1"/>
          <w:sz w:val="28"/>
          <w:szCs w:val="28"/>
          <w:lang w:val="es-ES"/>
        </w:rPr>
        <w:t>asocia</w:t>
      </w:r>
      <w:r w:rsidRPr="118B370A" w:rsidR="00575F3E">
        <w:rPr>
          <w:rFonts w:ascii="Calibri" w:hAnsi="Calibri" w:eastAsia="Calibri" w:cs="Calibri"/>
          <w:b w:val="1"/>
          <w:bCs w:val="1"/>
          <w:sz w:val="28"/>
          <w:szCs w:val="28"/>
          <w:lang w:val="es-ES"/>
        </w:rPr>
        <w:t xml:space="preserve"> con </w:t>
      </w:r>
      <w:r w:rsidRPr="118B370A" w:rsidR="00575F3E">
        <w:rPr>
          <w:rFonts w:ascii="Calibri" w:hAnsi="Calibri" w:eastAsia="Calibri" w:cs="Calibri"/>
          <w:b w:val="1"/>
          <w:bCs w:val="1"/>
          <w:sz w:val="28"/>
          <w:szCs w:val="28"/>
          <w:lang w:val="es-ES"/>
        </w:rPr>
        <w:t>The</w:t>
      </w:r>
      <w:r w:rsidRPr="118B370A" w:rsidR="00575F3E">
        <w:rPr>
          <w:rFonts w:ascii="Calibri" w:hAnsi="Calibri" w:eastAsia="Calibri" w:cs="Calibri"/>
          <w:b w:val="1"/>
          <w:bCs w:val="1"/>
          <w:sz w:val="28"/>
          <w:szCs w:val="28"/>
          <w:lang w:val="es-ES"/>
        </w:rPr>
        <w:t xml:space="preserve"> </w:t>
      </w:r>
      <w:r w:rsidRPr="118B370A" w:rsidR="00575F3E">
        <w:rPr>
          <w:rFonts w:ascii="Calibri" w:hAnsi="Calibri" w:eastAsia="Calibri" w:cs="Calibri"/>
          <w:b w:val="1"/>
          <w:bCs w:val="1"/>
          <w:sz w:val="28"/>
          <w:szCs w:val="28"/>
          <w:lang w:val="es-ES"/>
        </w:rPr>
        <w:t>Vault</w:t>
      </w:r>
      <w:r w:rsidRPr="118B370A" w:rsidR="00575F3E">
        <w:rPr>
          <w:rFonts w:ascii="Calibri" w:hAnsi="Calibri" w:eastAsia="Calibri" w:cs="Calibri"/>
          <w:b w:val="1"/>
          <w:bCs w:val="1"/>
          <w:sz w:val="28"/>
          <w:szCs w:val="28"/>
          <w:lang w:val="es-ES"/>
        </w:rPr>
        <w:t xml:space="preserve"> –</w:t>
      </w:r>
      <w:r w:rsidRPr="118B370A" w:rsidR="00575F3E">
        <w:rPr>
          <w:rFonts w:ascii="Calibri" w:hAnsi="Calibri" w:eastAsia="Calibri" w:cs="Calibri"/>
          <w:b w:val="1"/>
          <w:bCs w:val="1"/>
          <w:sz w:val="28"/>
          <w:szCs w:val="28"/>
          <w:lang w:val="es-ES"/>
        </w:rPr>
        <w:t>en</w:t>
      </w:r>
      <w:r w:rsidRPr="118B370A" w:rsidR="00575F3E">
        <w:rPr>
          <w:rFonts w:ascii="Calibri" w:hAnsi="Calibri" w:eastAsia="Calibri" w:cs="Calibri"/>
          <w:b w:val="1"/>
          <w:bCs w:val="1"/>
          <w:sz w:val="28"/>
          <w:szCs w:val="28"/>
          <w:lang w:val="es-ES"/>
        </w:rPr>
        <w:t xml:space="preserve"> </w:t>
      </w:r>
      <w:r w:rsidRPr="118B370A" w:rsidR="00575F3E">
        <w:rPr>
          <w:rFonts w:ascii="Calibri" w:hAnsi="Calibri" w:eastAsia="Calibri" w:cs="Calibri"/>
          <w:b w:val="1"/>
          <w:bCs w:val="1"/>
          <w:sz w:val="28"/>
          <w:szCs w:val="28"/>
          <w:lang w:val="es-ES"/>
        </w:rPr>
        <w:t>Bellagio</w:t>
      </w:r>
      <w:r w:rsidRPr="118B370A" w:rsidR="00575F3E">
        <w:rPr>
          <w:rFonts w:ascii="Calibri" w:hAnsi="Calibri" w:eastAsia="Calibri" w:cs="Calibri"/>
          <w:b w:val="1"/>
          <w:bCs w:val="1"/>
          <w:sz w:val="28"/>
          <w:szCs w:val="28"/>
          <w:lang w:val="es-ES"/>
        </w:rPr>
        <w:t xml:space="preserve"> Las Vegas– para </w:t>
      </w:r>
      <w:r w:rsidRPr="118B370A" w:rsidR="00575F3E">
        <w:rPr>
          <w:rFonts w:ascii="Calibri" w:hAnsi="Calibri" w:eastAsia="Calibri" w:cs="Calibri"/>
          <w:b w:val="1"/>
          <w:bCs w:val="1"/>
          <w:sz w:val="28"/>
          <w:szCs w:val="28"/>
          <w:lang w:val="es-ES"/>
        </w:rPr>
        <w:t>presentar</w:t>
      </w:r>
      <w:r w:rsidRPr="118B370A" w:rsidR="00575F3E">
        <w:rPr>
          <w:rFonts w:ascii="Calibri" w:hAnsi="Calibri" w:eastAsia="Calibri" w:cs="Calibri"/>
          <w:b w:val="1"/>
          <w:bCs w:val="1"/>
          <w:sz w:val="28"/>
          <w:szCs w:val="28"/>
          <w:lang w:val="es-ES"/>
        </w:rPr>
        <w:t xml:space="preserve"> </w:t>
      </w:r>
      <w:bookmarkStart w:name="_Int_igAOI38u" w:id="574798962"/>
      <w:r w:rsidRPr="118B370A" w:rsidR="00575F3E">
        <w:rPr>
          <w:rFonts w:ascii="Calibri" w:hAnsi="Calibri" w:eastAsia="Calibri" w:cs="Calibri"/>
          <w:b w:val="1"/>
          <w:bCs w:val="1"/>
          <w:sz w:val="28"/>
          <w:szCs w:val="28"/>
          <w:lang w:val="es-ES"/>
        </w:rPr>
        <w:t>un Pop-Up</w:t>
      </w:r>
      <w:bookmarkEnd w:id="574798962"/>
      <w:r w:rsidRPr="118B370A" w:rsidR="00575F3E">
        <w:rPr>
          <w:rFonts w:ascii="Calibri" w:hAnsi="Calibri" w:eastAsia="Calibri" w:cs="Calibri"/>
          <w:b w:val="1"/>
          <w:bCs w:val="1"/>
          <w:sz w:val="28"/>
          <w:szCs w:val="28"/>
          <w:lang w:val="es-ES"/>
        </w:rPr>
        <w:t xml:space="preserve"> de </w:t>
      </w:r>
      <w:r w:rsidRPr="118B370A" w:rsidR="00575F3E">
        <w:rPr>
          <w:rFonts w:ascii="Calibri" w:hAnsi="Calibri" w:eastAsia="Calibri" w:cs="Calibri"/>
          <w:b w:val="1"/>
          <w:bCs w:val="1"/>
          <w:sz w:val="28"/>
          <w:szCs w:val="28"/>
          <w:lang w:val="es-ES"/>
        </w:rPr>
        <w:t>coctelería</w:t>
      </w:r>
      <w:r w:rsidRPr="118B370A" w:rsidR="00575F3E">
        <w:rPr>
          <w:rFonts w:ascii="Calibri" w:hAnsi="Calibri" w:eastAsia="Calibri" w:cs="Calibri"/>
          <w:b w:val="1"/>
          <w:bCs w:val="1"/>
          <w:sz w:val="28"/>
          <w:szCs w:val="28"/>
          <w:lang w:val="es-ES"/>
        </w:rPr>
        <w:t xml:space="preserve"> y </w:t>
      </w:r>
      <w:r w:rsidRPr="118B370A" w:rsidR="00575F3E">
        <w:rPr>
          <w:rFonts w:ascii="Calibri" w:hAnsi="Calibri" w:eastAsia="Calibri" w:cs="Calibri"/>
          <w:b w:val="1"/>
          <w:bCs w:val="1"/>
          <w:sz w:val="28"/>
          <w:szCs w:val="28"/>
          <w:lang w:val="es-ES"/>
        </w:rPr>
        <w:t>celebrar</w:t>
      </w:r>
      <w:r w:rsidRPr="118B370A" w:rsidR="00575F3E">
        <w:rPr>
          <w:rFonts w:ascii="Calibri" w:hAnsi="Calibri" w:eastAsia="Calibri" w:cs="Calibri"/>
          <w:b w:val="1"/>
          <w:bCs w:val="1"/>
          <w:sz w:val="28"/>
          <w:szCs w:val="28"/>
          <w:lang w:val="es-ES"/>
        </w:rPr>
        <w:t xml:space="preserve"> </w:t>
      </w:r>
      <w:r w:rsidRPr="118B370A" w:rsidR="00575F3E">
        <w:rPr>
          <w:rFonts w:ascii="Calibri" w:hAnsi="Calibri" w:eastAsia="Calibri" w:cs="Calibri"/>
          <w:b w:val="1"/>
          <w:bCs w:val="1"/>
          <w:sz w:val="28"/>
          <w:szCs w:val="28"/>
          <w:lang w:val="es-ES"/>
        </w:rPr>
        <w:t>el</w:t>
      </w:r>
      <w:r w:rsidRPr="118B370A" w:rsidR="00575F3E">
        <w:rPr>
          <w:rFonts w:ascii="Calibri" w:hAnsi="Calibri" w:eastAsia="Calibri" w:cs="Calibri"/>
          <w:b w:val="1"/>
          <w:bCs w:val="1"/>
          <w:sz w:val="28"/>
          <w:szCs w:val="28"/>
          <w:lang w:val="es-ES"/>
        </w:rPr>
        <w:t xml:space="preserve"> Cinco de </w:t>
      </w:r>
      <w:r w:rsidRPr="118B370A" w:rsidR="00575F3E">
        <w:rPr>
          <w:rFonts w:ascii="Calibri" w:hAnsi="Calibri" w:eastAsia="Calibri" w:cs="Calibri"/>
          <w:b w:val="1"/>
          <w:bCs w:val="1"/>
          <w:sz w:val="28"/>
          <w:szCs w:val="28"/>
          <w:lang w:val="es-ES"/>
        </w:rPr>
        <w:t>Mayo</w:t>
      </w:r>
      <w:r w:rsidRPr="118B370A" w:rsidR="00575F3E">
        <w:rPr>
          <w:rFonts w:ascii="Calibri" w:hAnsi="Calibri" w:eastAsia="Calibri" w:cs="Calibri"/>
          <w:b w:val="1"/>
          <w:bCs w:val="1"/>
          <w:sz w:val="28"/>
          <w:szCs w:val="28"/>
          <w:lang w:val="es-ES"/>
        </w:rPr>
        <w:t xml:space="preserve"> </w:t>
      </w:r>
    </w:p>
    <w:p xmlns:wp14="http://schemas.microsoft.com/office/word/2010/wordml" w:rsidR="00F01714" w:rsidRDefault="00F01714" w14:paraId="02EB378F" wp14:textId="77777777">
      <w:pPr>
        <w:spacing w:line="276" w:lineRule="auto"/>
        <w:jc w:val="center"/>
        <w:rPr>
          <w:rFonts w:ascii="Calibri" w:hAnsi="Calibri" w:eastAsia="Calibri" w:cs="Calibri"/>
          <w:b/>
          <w:sz w:val="28"/>
          <w:szCs w:val="28"/>
        </w:rPr>
      </w:pPr>
    </w:p>
    <w:p xmlns:wp14="http://schemas.microsoft.com/office/word/2010/wordml" w:rsidR="00F01714" w:rsidRDefault="00575F3E" w14:paraId="3D183BCA" wp14:textId="77777777">
      <w:pPr>
        <w:numPr>
          <w:ilvl w:val="0"/>
          <w:numId w:val="1"/>
        </w:numPr>
        <w:spacing w:line="276" w:lineRule="auto"/>
        <w:jc w:val="center"/>
        <w:rPr>
          <w:rFonts w:ascii="Calibri" w:hAnsi="Calibri" w:eastAsia="Calibri" w:cs="Calibri"/>
          <w:sz w:val="22"/>
          <w:szCs w:val="22"/>
        </w:rPr>
      </w:pPr>
      <w:r>
        <w:rPr>
          <w:rFonts w:ascii="Calibri" w:hAnsi="Calibri" w:eastAsia="Calibri" w:cs="Calibri"/>
          <w:sz w:val="22"/>
          <w:szCs w:val="22"/>
        </w:rPr>
        <w:t xml:space="preserve">La activación está inspirada en la mixología más representativa de la Ciudad de México y traerá a los mejores bartenders de la capital, de lugares como Handshake y Licorería Limantour. </w:t>
      </w:r>
    </w:p>
    <w:p xmlns:wp14="http://schemas.microsoft.com/office/word/2010/wordml" w:rsidR="00F01714" w:rsidRDefault="00F01714" w14:paraId="6A05A809" wp14:textId="77777777">
      <w:pPr>
        <w:spacing w:line="276" w:lineRule="auto"/>
        <w:rPr>
          <w:rFonts w:ascii="Calibri" w:hAnsi="Calibri" w:eastAsia="Calibri" w:cs="Calibri"/>
          <w:i/>
          <w:sz w:val="22"/>
          <w:szCs w:val="22"/>
        </w:rPr>
      </w:pPr>
    </w:p>
    <w:p xmlns:wp14="http://schemas.microsoft.com/office/word/2010/wordml" w:rsidR="00F01714" w:rsidRDefault="00F01714" w14:paraId="5A39BBE3" wp14:textId="77777777">
      <w:pPr>
        <w:spacing w:line="276" w:lineRule="auto"/>
        <w:jc w:val="both"/>
        <w:rPr>
          <w:rFonts w:ascii="Calibri" w:hAnsi="Calibri" w:eastAsia="Calibri" w:cs="Calibri"/>
          <w:sz w:val="22"/>
          <w:szCs w:val="22"/>
        </w:rPr>
      </w:pPr>
    </w:p>
    <w:p xmlns:wp14="http://schemas.microsoft.com/office/word/2010/wordml" w:rsidR="00F01714" w:rsidRDefault="00575F3E" w14:paraId="0FFBE988" wp14:textId="77777777">
      <w:pPr>
        <w:spacing w:line="276" w:lineRule="auto"/>
        <w:jc w:val="both"/>
        <w:rPr>
          <w:rFonts w:ascii="Calibri" w:hAnsi="Calibri" w:eastAsia="Calibri" w:cs="Calibri"/>
          <w:sz w:val="22"/>
          <w:szCs w:val="22"/>
        </w:rPr>
      </w:pPr>
      <w:r w:rsidRPr="2390029F" w:rsidR="00575F3E">
        <w:rPr>
          <w:rFonts w:ascii="Calibri" w:hAnsi="Calibri" w:eastAsia="Calibri" w:cs="Calibri"/>
          <w:b w:val="1"/>
          <w:bCs w:val="1"/>
          <w:sz w:val="22"/>
          <w:szCs w:val="22"/>
        </w:rPr>
        <w:t xml:space="preserve">Las Vegas, a </w:t>
      </w:r>
      <w:r w:rsidRPr="2390029F" w:rsidR="00575F3E">
        <w:rPr>
          <w:rFonts w:ascii="Calibri" w:hAnsi="Calibri" w:eastAsia="Calibri" w:cs="Calibri"/>
          <w:b w:val="1"/>
          <w:bCs w:val="1"/>
          <w:sz w:val="22"/>
          <w:szCs w:val="22"/>
          <w:highlight w:val="yellow"/>
        </w:rPr>
        <w:t>XX</w:t>
      </w:r>
      <w:r w:rsidRPr="2390029F" w:rsidR="00575F3E">
        <w:rPr>
          <w:rFonts w:ascii="Calibri" w:hAnsi="Calibri" w:eastAsia="Calibri" w:cs="Calibri"/>
          <w:b w:val="1"/>
          <w:bCs w:val="1"/>
          <w:sz w:val="22"/>
          <w:szCs w:val="22"/>
        </w:rPr>
        <w:t xml:space="preserve"> de </w:t>
      </w:r>
      <w:r w:rsidRPr="2390029F" w:rsidR="00575F3E">
        <w:rPr>
          <w:rFonts w:ascii="Calibri" w:hAnsi="Calibri" w:eastAsia="Calibri" w:cs="Calibri"/>
          <w:b w:val="1"/>
          <w:bCs w:val="1"/>
          <w:sz w:val="22"/>
          <w:szCs w:val="22"/>
        </w:rPr>
        <w:t>abril</w:t>
      </w:r>
      <w:r w:rsidRPr="2390029F" w:rsidR="00575F3E">
        <w:rPr>
          <w:rFonts w:ascii="Calibri" w:hAnsi="Calibri" w:eastAsia="Calibri" w:cs="Calibri"/>
          <w:b w:val="1"/>
          <w:bCs w:val="1"/>
          <w:sz w:val="22"/>
          <w:szCs w:val="22"/>
        </w:rPr>
        <w:t xml:space="preserve">, de 2024.- </w:t>
      </w:r>
      <w:hyperlink r:id="R7211b3543db14fb9">
        <w:r w:rsidRPr="2390029F" w:rsidR="00575F3E">
          <w:rPr>
            <w:rFonts w:ascii="Calibri" w:hAnsi="Calibri" w:eastAsia="Calibri" w:cs="Calibri"/>
            <w:b w:val="1"/>
            <w:bCs w:val="1"/>
            <w:color w:val="1155CC"/>
            <w:sz w:val="22"/>
            <w:szCs w:val="22"/>
            <w:u w:val="single"/>
          </w:rPr>
          <w:t>Tequila Casa Dragones</w:t>
        </w:r>
      </w:hyperlink>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tequila de </w:t>
      </w:r>
      <w:r w:rsidRPr="2390029F" w:rsidR="00575F3E">
        <w:rPr>
          <w:rFonts w:ascii="Calibri" w:hAnsi="Calibri" w:eastAsia="Calibri" w:cs="Calibri"/>
          <w:sz w:val="22"/>
          <w:szCs w:val="22"/>
        </w:rPr>
        <w:t>degustación</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ultrapremium</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número</w:t>
      </w:r>
      <w:r w:rsidRPr="2390029F" w:rsidR="00575F3E">
        <w:rPr>
          <w:rFonts w:ascii="Calibri" w:hAnsi="Calibri" w:eastAsia="Calibri" w:cs="Calibri"/>
          <w:sz w:val="22"/>
          <w:szCs w:val="22"/>
        </w:rPr>
        <w:t xml:space="preserve"> del </w:t>
      </w:r>
      <w:r w:rsidRPr="2390029F" w:rsidR="00575F3E">
        <w:rPr>
          <w:rFonts w:ascii="Calibri" w:hAnsi="Calibri" w:eastAsia="Calibri" w:cs="Calibri"/>
          <w:sz w:val="22"/>
          <w:szCs w:val="22"/>
        </w:rPr>
        <w:t>mundo</w:t>
      </w:r>
      <w:r w:rsidRPr="2390029F" w:rsidR="00575F3E">
        <w:rPr>
          <w:rFonts w:ascii="Calibri" w:hAnsi="Calibri" w:eastAsia="Calibri" w:cs="Calibri"/>
          <w:sz w:val="22"/>
          <w:szCs w:val="22"/>
        </w:rPr>
        <w:t xml:space="preserve">, se </w:t>
      </w:r>
      <w:r w:rsidRPr="2390029F" w:rsidR="00575F3E">
        <w:rPr>
          <w:rFonts w:ascii="Calibri" w:hAnsi="Calibri" w:eastAsia="Calibri" w:cs="Calibri"/>
          <w:sz w:val="22"/>
          <w:szCs w:val="22"/>
        </w:rPr>
        <w:t>asoció</w:t>
      </w:r>
      <w:r w:rsidRPr="2390029F" w:rsidR="00575F3E">
        <w:rPr>
          <w:rFonts w:ascii="Calibri" w:hAnsi="Calibri" w:eastAsia="Calibri" w:cs="Calibri"/>
          <w:sz w:val="22"/>
          <w:szCs w:val="22"/>
        </w:rPr>
        <w:t xml:space="preserve"> con The Vault,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renombrado</w:t>
      </w:r>
      <w:r w:rsidRPr="2390029F" w:rsidR="00575F3E">
        <w:rPr>
          <w:rFonts w:ascii="Calibri" w:hAnsi="Calibri" w:eastAsia="Calibri" w:cs="Calibri"/>
          <w:sz w:val="22"/>
          <w:szCs w:val="22"/>
        </w:rPr>
        <w:t xml:space="preserve"> y </w:t>
      </w:r>
      <w:r w:rsidRPr="2390029F" w:rsidR="00575F3E">
        <w:rPr>
          <w:rFonts w:ascii="Calibri" w:hAnsi="Calibri" w:eastAsia="Calibri" w:cs="Calibri"/>
          <w:sz w:val="22"/>
          <w:szCs w:val="22"/>
        </w:rPr>
        <w:t>recién</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abierto</w:t>
      </w:r>
      <w:r w:rsidRPr="2390029F" w:rsidR="00575F3E">
        <w:rPr>
          <w:rFonts w:ascii="Calibri" w:hAnsi="Calibri" w:eastAsia="Calibri" w:cs="Calibri"/>
          <w:sz w:val="22"/>
          <w:szCs w:val="22"/>
        </w:rPr>
        <w:t xml:space="preserve"> bar de </w:t>
      </w:r>
      <w:r w:rsidRPr="2390029F" w:rsidR="00575F3E">
        <w:rPr>
          <w:rFonts w:ascii="Calibri" w:hAnsi="Calibri" w:eastAsia="Calibri" w:cs="Calibri"/>
          <w:sz w:val="22"/>
          <w:szCs w:val="22"/>
        </w:rPr>
        <w:t>coctelería</w:t>
      </w:r>
      <w:r w:rsidRPr="2390029F" w:rsidR="00575F3E">
        <w:rPr>
          <w:rFonts w:ascii="Calibri" w:hAnsi="Calibri" w:eastAsia="Calibri" w:cs="Calibri"/>
          <w:sz w:val="22"/>
          <w:szCs w:val="22"/>
        </w:rPr>
        <w:t xml:space="preserve"> al interior de Bellagio® Las Vegas, para </w:t>
      </w:r>
      <w:r w:rsidRPr="2390029F" w:rsidR="00575F3E">
        <w:rPr>
          <w:rFonts w:ascii="Calibri" w:hAnsi="Calibri" w:eastAsia="Calibri" w:cs="Calibri"/>
          <w:sz w:val="22"/>
          <w:szCs w:val="22"/>
        </w:rPr>
        <w:t>presentar</w:t>
      </w:r>
      <w:r w:rsidRPr="2390029F" w:rsidR="00575F3E">
        <w:rPr>
          <w:rFonts w:ascii="Calibri" w:hAnsi="Calibri" w:eastAsia="Calibri" w:cs="Calibri"/>
          <w:sz w:val="22"/>
          <w:szCs w:val="22"/>
        </w:rPr>
        <w:t xml:space="preserve"> un </w:t>
      </w:r>
      <w:r w:rsidRPr="2390029F" w:rsidR="00575F3E">
        <w:rPr>
          <w:rFonts w:ascii="Calibri" w:hAnsi="Calibri" w:eastAsia="Calibri" w:cs="Calibri"/>
          <w:sz w:val="22"/>
          <w:szCs w:val="22"/>
        </w:rPr>
        <w:t>espacio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itinerante</w:t>
      </w:r>
      <w:r w:rsidRPr="2390029F" w:rsidR="00575F3E">
        <w:rPr>
          <w:rFonts w:ascii="Calibri" w:hAnsi="Calibri" w:eastAsia="Calibri" w:cs="Calibri"/>
          <w:sz w:val="22"/>
          <w:szCs w:val="22"/>
        </w:rPr>
        <w:t xml:space="preserve"> de </w:t>
      </w:r>
      <w:r w:rsidRPr="2390029F" w:rsidR="00575F3E">
        <w:rPr>
          <w:rFonts w:ascii="Calibri" w:hAnsi="Calibri" w:eastAsia="Calibri" w:cs="Calibri"/>
          <w:sz w:val="22"/>
          <w:szCs w:val="22"/>
        </w:rPr>
        <w:t>coctelería</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durante</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fin de </w:t>
      </w:r>
      <w:r w:rsidRPr="2390029F" w:rsidR="00575F3E">
        <w:rPr>
          <w:rFonts w:ascii="Calibri" w:hAnsi="Calibri" w:eastAsia="Calibri" w:cs="Calibri"/>
          <w:sz w:val="22"/>
          <w:szCs w:val="22"/>
        </w:rPr>
        <w:t>semana</w:t>
      </w:r>
      <w:r w:rsidRPr="2390029F" w:rsidR="00575F3E">
        <w:rPr>
          <w:rFonts w:ascii="Calibri" w:hAnsi="Calibri" w:eastAsia="Calibri" w:cs="Calibri"/>
          <w:sz w:val="22"/>
          <w:szCs w:val="22"/>
        </w:rPr>
        <w:t xml:space="preserve"> del Cinco de Mayo (del 3 al 5 de mayo de 2024). </w:t>
      </w:r>
    </w:p>
    <w:p xmlns:wp14="http://schemas.microsoft.com/office/word/2010/wordml" w:rsidR="00F01714" w:rsidRDefault="00F01714" w14:paraId="41C8F396" wp14:textId="77777777">
      <w:pPr>
        <w:spacing w:line="276" w:lineRule="auto"/>
        <w:jc w:val="both"/>
        <w:rPr>
          <w:rFonts w:ascii="Calibri" w:hAnsi="Calibri" w:eastAsia="Calibri" w:cs="Calibri"/>
          <w:sz w:val="22"/>
          <w:szCs w:val="22"/>
        </w:rPr>
      </w:pPr>
    </w:p>
    <w:p xmlns:wp14="http://schemas.microsoft.com/office/word/2010/wordml" w:rsidR="00F01714" w:rsidRDefault="00575F3E" w14:paraId="132464F4" wp14:textId="77777777">
      <w:pPr>
        <w:spacing w:line="276" w:lineRule="auto"/>
        <w:jc w:val="both"/>
        <w:rPr>
          <w:rFonts w:ascii="Calibri" w:hAnsi="Calibri" w:eastAsia="Calibri" w:cs="Calibri"/>
          <w:sz w:val="22"/>
          <w:szCs w:val="22"/>
        </w:rPr>
      </w:pPr>
      <w:r w:rsidRPr="2390029F" w:rsidR="00575F3E">
        <w:rPr>
          <w:rFonts w:ascii="Calibri" w:hAnsi="Calibri" w:eastAsia="Calibri" w:cs="Calibri"/>
          <w:sz w:val="22"/>
          <w:szCs w:val="22"/>
        </w:rPr>
        <w:t xml:space="preserve">En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evento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participarán</w:t>
      </w:r>
      <w:r w:rsidRPr="2390029F" w:rsidR="00575F3E">
        <w:rPr>
          <w:rFonts w:ascii="Calibri" w:hAnsi="Calibri" w:eastAsia="Calibri" w:cs="Calibri"/>
          <w:sz w:val="22"/>
          <w:szCs w:val="22"/>
        </w:rPr>
        <w:t xml:space="preserve"> dos de </w:t>
      </w:r>
      <w:r w:rsidRPr="2390029F" w:rsidR="00575F3E">
        <w:rPr>
          <w:rFonts w:ascii="Calibri" w:hAnsi="Calibri" w:eastAsia="Calibri" w:cs="Calibri"/>
          <w:sz w:val="22"/>
          <w:szCs w:val="22"/>
        </w:rPr>
        <w:t>los</w:t>
      </w:r>
      <w:r w:rsidRPr="2390029F" w:rsidR="00575F3E">
        <w:rPr>
          <w:rFonts w:ascii="Calibri" w:hAnsi="Calibri" w:eastAsia="Calibri" w:cs="Calibri"/>
          <w:sz w:val="22"/>
          <w:szCs w:val="22"/>
        </w:rPr>
        <w:t xml:space="preserve"> bartenders de mayor </w:t>
      </w:r>
      <w:r w:rsidRPr="2390029F" w:rsidR="00575F3E">
        <w:rPr>
          <w:rFonts w:ascii="Calibri" w:hAnsi="Calibri" w:eastAsia="Calibri" w:cs="Calibri"/>
          <w:sz w:val="22"/>
          <w:szCs w:val="22"/>
        </w:rPr>
        <w:t>renombre</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en</w:t>
      </w:r>
      <w:r w:rsidRPr="2390029F" w:rsidR="00575F3E">
        <w:rPr>
          <w:rFonts w:ascii="Calibri" w:hAnsi="Calibri" w:eastAsia="Calibri" w:cs="Calibri"/>
          <w:sz w:val="22"/>
          <w:szCs w:val="22"/>
        </w:rPr>
        <w:t xml:space="preserve"> México: Ana Herrera, de </w:t>
      </w:r>
      <w:hyperlink r:id="R3f7b1e3fb0cd4b92">
        <w:r w:rsidRPr="2390029F" w:rsidR="00575F3E">
          <w:rPr>
            <w:rFonts w:ascii="Calibri" w:hAnsi="Calibri" w:eastAsia="Calibri" w:cs="Calibri"/>
            <w:b w:val="1"/>
            <w:bCs w:val="1"/>
            <w:color w:val="0563C1"/>
            <w:sz w:val="22"/>
            <w:szCs w:val="22"/>
            <w:u w:val="single"/>
          </w:rPr>
          <w:t>Handshake Speakeasy</w:t>
        </w:r>
      </w:hyperlink>
      <w:r w:rsidRPr="2390029F" w:rsidR="00575F3E">
        <w:rPr>
          <w:rFonts w:ascii="Calibri" w:hAnsi="Calibri" w:eastAsia="Calibri" w:cs="Calibri"/>
          <w:sz w:val="22"/>
          <w:szCs w:val="22"/>
        </w:rPr>
        <w:t xml:space="preserve"> (que </w:t>
      </w:r>
      <w:r w:rsidRPr="2390029F" w:rsidR="00575F3E">
        <w:rPr>
          <w:rFonts w:ascii="Calibri" w:hAnsi="Calibri" w:eastAsia="Calibri" w:cs="Calibri"/>
          <w:sz w:val="22"/>
          <w:szCs w:val="22"/>
        </w:rPr>
        <w:t>ocupa</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segundo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puesto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en</w:t>
      </w:r>
      <w:r w:rsidRPr="2390029F" w:rsidR="00575F3E">
        <w:rPr>
          <w:rFonts w:ascii="Calibri" w:hAnsi="Calibri" w:eastAsia="Calibri" w:cs="Calibri"/>
          <w:sz w:val="22"/>
          <w:szCs w:val="22"/>
        </w:rPr>
        <w:t xml:space="preserve"> la </w:t>
      </w:r>
      <w:r w:rsidRPr="2390029F" w:rsidR="00575F3E">
        <w:rPr>
          <w:rFonts w:ascii="Calibri" w:hAnsi="Calibri" w:eastAsia="Calibri" w:cs="Calibri"/>
          <w:sz w:val="22"/>
          <w:szCs w:val="22"/>
        </w:rPr>
        <w:t>lista</w:t>
      </w:r>
      <w:r w:rsidRPr="2390029F" w:rsidR="00575F3E">
        <w:rPr>
          <w:rFonts w:ascii="Calibri" w:hAnsi="Calibri" w:eastAsia="Calibri" w:cs="Calibri"/>
          <w:sz w:val="22"/>
          <w:szCs w:val="22"/>
        </w:rPr>
        <w:t xml:space="preserve"> de North America’s 50 Best Bars de 2023), y José Luis León, </w:t>
      </w:r>
      <w:r w:rsidRPr="2390029F" w:rsidR="00575F3E">
        <w:rPr>
          <w:rFonts w:ascii="Calibri" w:hAnsi="Calibri" w:eastAsia="Calibri" w:cs="Calibri"/>
          <w:sz w:val="22"/>
          <w:szCs w:val="22"/>
          <w:highlight w:val="white"/>
        </w:rPr>
        <w:t xml:space="preserve">de </w:t>
      </w:r>
      <w:hyperlink r:id="Rd576212c474944d7">
        <w:r w:rsidRPr="2390029F" w:rsidR="00575F3E">
          <w:rPr>
            <w:rFonts w:ascii="Calibri" w:hAnsi="Calibri" w:eastAsia="Calibri" w:cs="Calibri"/>
            <w:b w:val="1"/>
            <w:bCs w:val="1"/>
            <w:color w:val="0563C1"/>
            <w:sz w:val="22"/>
            <w:szCs w:val="22"/>
            <w:u w:val="single"/>
          </w:rPr>
          <w:t>Licorería Limantour</w:t>
        </w:r>
      </w:hyperlink>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 xml:space="preserve">(con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cuarto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puesto</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en</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esta</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misma</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selección</w:t>
      </w:r>
      <w:r w:rsidRPr="2390029F" w:rsidR="00575F3E">
        <w:rPr>
          <w:rFonts w:ascii="Calibri" w:hAnsi="Calibri" w:eastAsia="Calibri" w:cs="Calibri"/>
          <w:sz w:val="22"/>
          <w:szCs w:val="22"/>
        </w:rPr>
        <w:t>).</w:t>
      </w:r>
    </w:p>
    <w:p xmlns:wp14="http://schemas.microsoft.com/office/word/2010/wordml" w:rsidR="00F01714" w:rsidRDefault="00F01714" w14:paraId="72A3D3EC" wp14:textId="77777777">
      <w:pPr>
        <w:spacing w:line="276" w:lineRule="auto"/>
        <w:jc w:val="both"/>
        <w:rPr>
          <w:rFonts w:ascii="Calibri" w:hAnsi="Calibri" w:eastAsia="Calibri" w:cs="Calibri"/>
          <w:color w:val="0D0D0D"/>
          <w:sz w:val="22"/>
          <w:szCs w:val="22"/>
          <w:highlight w:val="white"/>
        </w:rPr>
      </w:pPr>
    </w:p>
    <w:p xmlns:wp14="http://schemas.microsoft.com/office/word/2010/wordml" w:rsidR="00F01714" w:rsidRDefault="00575F3E" w14:paraId="789B08F9" wp14:textId="77777777">
      <w:pPr>
        <w:spacing w:line="276" w:lineRule="auto"/>
        <w:jc w:val="both"/>
        <w:rPr>
          <w:rFonts w:ascii="Calibri" w:hAnsi="Calibri" w:eastAsia="Calibri" w:cs="Calibri"/>
          <w:color w:val="0D0D0D"/>
          <w:sz w:val="22"/>
          <w:szCs w:val="22"/>
          <w:highlight w:val="white"/>
        </w:rPr>
      </w:pPr>
      <w:r w:rsidRPr="2390029F" w:rsidR="00575F3E">
        <w:rPr>
          <w:rFonts w:ascii="Calibri" w:hAnsi="Calibri" w:eastAsia="Calibri" w:cs="Calibri"/>
          <w:color w:val="0D0D0D" w:themeColor="text1" w:themeTint="F2" w:themeShade="FF"/>
          <w:sz w:val="22"/>
          <w:szCs w:val="22"/>
          <w:highlight w:val="white"/>
        </w:rPr>
        <w:t xml:space="preserve">“El </w:t>
      </w:r>
      <w:r w:rsidRPr="2390029F" w:rsidR="00575F3E">
        <w:rPr>
          <w:rFonts w:ascii="Calibri" w:hAnsi="Calibri" w:eastAsia="Calibri" w:cs="Calibri"/>
          <w:color w:val="0D0D0D" w:themeColor="text1" w:themeTint="F2" w:themeShade="FF"/>
          <w:sz w:val="22"/>
          <w:szCs w:val="22"/>
          <w:highlight w:val="white"/>
        </w:rPr>
        <w:t>legado</w:t>
      </w:r>
      <w:r w:rsidRPr="2390029F" w:rsidR="00575F3E">
        <w:rPr>
          <w:rFonts w:ascii="Calibri" w:hAnsi="Calibri" w:eastAsia="Calibri" w:cs="Calibri"/>
          <w:color w:val="0D0D0D" w:themeColor="text1" w:themeTint="F2" w:themeShade="FF"/>
          <w:sz w:val="22"/>
          <w:szCs w:val="22"/>
          <w:highlight w:val="white"/>
        </w:rPr>
        <w:t xml:space="preserve"> de la </w:t>
      </w:r>
      <w:r w:rsidRPr="2390029F" w:rsidR="00575F3E">
        <w:rPr>
          <w:rFonts w:ascii="Calibri" w:hAnsi="Calibri" w:eastAsia="Calibri" w:cs="Calibri"/>
          <w:color w:val="0D0D0D" w:themeColor="text1" w:themeTint="F2" w:themeShade="FF"/>
          <w:sz w:val="22"/>
          <w:szCs w:val="22"/>
          <w:highlight w:val="white"/>
        </w:rPr>
        <w:t>cultura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mexicana</w:t>
      </w:r>
      <w:r w:rsidRPr="2390029F" w:rsidR="00575F3E">
        <w:rPr>
          <w:rFonts w:ascii="Calibri" w:hAnsi="Calibri" w:eastAsia="Calibri" w:cs="Calibri"/>
          <w:color w:val="0D0D0D" w:themeColor="text1" w:themeTint="F2" w:themeShade="FF"/>
          <w:sz w:val="22"/>
          <w:szCs w:val="22"/>
          <w:highlight w:val="white"/>
        </w:rPr>
        <w:t xml:space="preserve"> es </w:t>
      </w:r>
      <w:r w:rsidRPr="2390029F" w:rsidR="00575F3E">
        <w:rPr>
          <w:rFonts w:ascii="Calibri" w:hAnsi="Calibri" w:eastAsia="Calibri" w:cs="Calibri"/>
          <w:color w:val="0D0D0D" w:themeColor="text1" w:themeTint="F2" w:themeShade="FF"/>
          <w:sz w:val="22"/>
          <w:szCs w:val="22"/>
          <w:highlight w:val="white"/>
        </w:rPr>
        <w:t>piedra</w:t>
      </w:r>
      <w:r w:rsidRPr="2390029F" w:rsidR="00575F3E">
        <w:rPr>
          <w:rFonts w:ascii="Calibri" w:hAnsi="Calibri" w:eastAsia="Calibri" w:cs="Calibri"/>
          <w:color w:val="0D0D0D" w:themeColor="text1" w:themeTint="F2" w:themeShade="FF"/>
          <w:sz w:val="22"/>
          <w:szCs w:val="22"/>
          <w:highlight w:val="white"/>
        </w:rPr>
        <w:t xml:space="preserve"> angular </w:t>
      </w:r>
      <w:r w:rsidRPr="2390029F" w:rsidR="00575F3E">
        <w:rPr>
          <w:rFonts w:ascii="Calibri" w:hAnsi="Calibri" w:eastAsia="Calibri" w:cs="Calibri"/>
          <w:color w:val="0D0D0D" w:themeColor="text1" w:themeTint="F2" w:themeShade="FF"/>
          <w:sz w:val="22"/>
          <w:szCs w:val="22"/>
          <w:highlight w:val="white"/>
        </w:rPr>
        <w:t>para Tequila Casa</w:t>
      </w:r>
      <w:r w:rsidRPr="2390029F" w:rsidR="00575F3E">
        <w:rPr>
          <w:rFonts w:ascii="Calibri" w:hAnsi="Calibri" w:eastAsia="Calibri" w:cs="Calibri"/>
          <w:color w:val="0D0D0D" w:themeColor="text1" w:themeTint="F2" w:themeShade="FF"/>
          <w:sz w:val="22"/>
          <w:szCs w:val="22"/>
          <w:highlight w:val="white"/>
        </w:rPr>
        <w:t xml:space="preserve"> Dragones. Por </w:t>
      </w:r>
      <w:r w:rsidRPr="2390029F" w:rsidR="00575F3E">
        <w:rPr>
          <w:rFonts w:ascii="Calibri" w:hAnsi="Calibri" w:eastAsia="Calibri" w:cs="Calibri"/>
          <w:color w:val="0D0D0D" w:themeColor="text1" w:themeTint="F2" w:themeShade="FF"/>
          <w:sz w:val="22"/>
          <w:szCs w:val="22"/>
          <w:highlight w:val="white"/>
        </w:rPr>
        <w:t>ello</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estamos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muy</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emocionados</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tener</w:t>
      </w:r>
      <w:r w:rsidRPr="2390029F" w:rsidR="00575F3E">
        <w:rPr>
          <w:rFonts w:ascii="Calibri" w:hAnsi="Calibri" w:eastAsia="Calibri" w:cs="Calibri"/>
          <w:color w:val="0D0D0D" w:themeColor="text1" w:themeTint="F2" w:themeShade="FF"/>
          <w:sz w:val="22"/>
          <w:szCs w:val="22"/>
          <w:highlight w:val="white"/>
        </w:rPr>
        <w:t xml:space="preserve"> la </w:t>
      </w:r>
      <w:r w:rsidRPr="2390029F" w:rsidR="00575F3E">
        <w:rPr>
          <w:rFonts w:ascii="Calibri" w:hAnsi="Calibri" w:eastAsia="Calibri" w:cs="Calibri"/>
          <w:color w:val="0D0D0D" w:themeColor="text1" w:themeTint="F2" w:themeShade="FF"/>
          <w:sz w:val="22"/>
          <w:szCs w:val="22"/>
          <w:highlight w:val="white"/>
        </w:rPr>
        <w:t>oportunidad</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impulsar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el</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talento</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reconocidos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mixólogos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mexicanos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en</w:t>
      </w:r>
      <w:r w:rsidRPr="2390029F" w:rsidR="00575F3E">
        <w:rPr>
          <w:rFonts w:ascii="Calibri" w:hAnsi="Calibri" w:eastAsia="Calibri" w:cs="Calibri"/>
          <w:color w:val="0D0D0D" w:themeColor="text1" w:themeTint="F2" w:themeShade="FF"/>
          <w:sz w:val="22"/>
          <w:szCs w:val="22"/>
          <w:highlight w:val="white"/>
        </w:rPr>
        <w:t xml:space="preserve"> un </w:t>
      </w:r>
      <w:r w:rsidRPr="2390029F" w:rsidR="00575F3E">
        <w:rPr>
          <w:rFonts w:ascii="Calibri" w:hAnsi="Calibri" w:eastAsia="Calibri" w:cs="Calibri"/>
          <w:color w:val="0D0D0D" w:themeColor="text1" w:themeTint="F2" w:themeShade="FF"/>
          <w:sz w:val="22"/>
          <w:szCs w:val="22"/>
          <w:highlight w:val="white"/>
        </w:rPr>
        <w:t>lugar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como</w:t>
      </w:r>
      <w:r w:rsidRPr="2390029F" w:rsidR="00575F3E">
        <w:rPr>
          <w:rFonts w:ascii="Calibri" w:hAnsi="Calibri" w:eastAsia="Calibri" w:cs="Calibri"/>
          <w:color w:val="0D0D0D" w:themeColor="text1" w:themeTint="F2" w:themeShade="FF"/>
          <w:sz w:val="22"/>
          <w:szCs w:val="22"/>
          <w:highlight w:val="white"/>
        </w:rPr>
        <w:t xml:space="preserve"> Las Vegas Strip</w:t>
      </w:r>
      <w:r w:rsidRPr="2390029F" w:rsidR="00575F3E">
        <w:rPr>
          <w:rFonts w:ascii="Calibri" w:hAnsi="Calibri" w:eastAsia="Calibri" w:cs="Calibri"/>
          <w:color w:val="0D0D0D" w:themeColor="text1" w:themeTint="F2" w:themeShade="FF"/>
          <w:sz w:val="22"/>
          <w:szCs w:val="22"/>
          <w:highlight w:val="white"/>
        </w:rPr>
        <w:t>”,</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declaró</w:t>
      </w:r>
      <w:r w:rsidRPr="2390029F" w:rsidR="00575F3E">
        <w:rPr>
          <w:rFonts w:ascii="Calibri" w:hAnsi="Calibri" w:eastAsia="Calibri" w:cs="Calibri"/>
          <w:color w:val="0D0D0D" w:themeColor="text1" w:themeTint="F2" w:themeShade="FF"/>
          <w:sz w:val="22"/>
          <w:szCs w:val="22"/>
          <w:highlight w:val="white"/>
        </w:rPr>
        <w:t xml:space="preserve"> la </w:t>
      </w:r>
      <w:r w:rsidRPr="2390029F" w:rsidR="00575F3E">
        <w:rPr>
          <w:rFonts w:ascii="Calibri" w:hAnsi="Calibri" w:eastAsia="Calibri" w:cs="Calibri"/>
          <w:color w:val="0D0D0D" w:themeColor="text1" w:themeTint="F2" w:themeShade="FF"/>
          <w:sz w:val="22"/>
          <w:szCs w:val="22"/>
          <w:highlight w:val="white"/>
        </w:rPr>
        <w:t>cofundadora</w:t>
      </w:r>
      <w:r w:rsidRPr="2390029F" w:rsidR="00575F3E">
        <w:rPr>
          <w:rFonts w:ascii="Calibri" w:hAnsi="Calibri" w:eastAsia="Calibri" w:cs="Calibri"/>
          <w:color w:val="0D0D0D" w:themeColor="text1" w:themeTint="F2" w:themeShade="FF"/>
          <w:sz w:val="22"/>
          <w:szCs w:val="22"/>
          <w:highlight w:val="white"/>
        </w:rPr>
        <w:t xml:space="preserve"> y CEO de Tequila Casa Dragones, Bertha González Nieves. “Nuestro </w:t>
      </w:r>
      <w:r w:rsidRPr="2390029F" w:rsidR="00575F3E">
        <w:rPr>
          <w:rFonts w:ascii="Calibri" w:hAnsi="Calibri" w:eastAsia="Calibri" w:cs="Calibri"/>
          <w:color w:val="0D0D0D" w:themeColor="text1" w:themeTint="F2" w:themeShade="FF"/>
          <w:sz w:val="22"/>
          <w:szCs w:val="22"/>
          <w:highlight w:val="white"/>
        </w:rPr>
        <w:t>compromiso</w:t>
      </w:r>
      <w:r w:rsidRPr="2390029F" w:rsidR="00575F3E">
        <w:rPr>
          <w:rFonts w:ascii="Calibri" w:hAnsi="Calibri" w:eastAsia="Calibri" w:cs="Calibri"/>
          <w:color w:val="0D0D0D" w:themeColor="text1" w:themeTint="F2" w:themeShade="FF"/>
          <w:sz w:val="22"/>
          <w:szCs w:val="22"/>
          <w:highlight w:val="white"/>
        </w:rPr>
        <w:t xml:space="preserve"> con la </w:t>
      </w:r>
      <w:r w:rsidRPr="2390029F" w:rsidR="00575F3E">
        <w:rPr>
          <w:rFonts w:ascii="Calibri" w:hAnsi="Calibri" w:eastAsia="Calibri" w:cs="Calibri"/>
          <w:color w:val="0D0D0D" w:themeColor="text1" w:themeTint="F2" w:themeShade="FF"/>
          <w:sz w:val="22"/>
          <w:szCs w:val="22"/>
          <w:highlight w:val="white"/>
        </w:rPr>
        <w:t>excelencia</w:t>
      </w:r>
      <w:r w:rsidRPr="2390029F" w:rsidR="00575F3E">
        <w:rPr>
          <w:rFonts w:ascii="Calibri" w:hAnsi="Calibri" w:eastAsia="Calibri" w:cs="Calibri"/>
          <w:color w:val="0D0D0D" w:themeColor="text1" w:themeTint="F2" w:themeShade="FF"/>
          <w:sz w:val="22"/>
          <w:szCs w:val="22"/>
          <w:highlight w:val="white"/>
        </w:rPr>
        <w:t xml:space="preserve">, tanto </w:t>
      </w:r>
      <w:r w:rsidRPr="2390029F" w:rsidR="00575F3E">
        <w:rPr>
          <w:rFonts w:ascii="Calibri" w:hAnsi="Calibri" w:eastAsia="Calibri" w:cs="Calibri"/>
          <w:color w:val="0D0D0D" w:themeColor="text1" w:themeTint="F2" w:themeShade="FF"/>
          <w:sz w:val="22"/>
          <w:szCs w:val="22"/>
          <w:highlight w:val="white"/>
        </w:rPr>
        <w:t>en</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el</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carácter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artesanal</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como</w:t>
      </w:r>
      <w:r w:rsidRPr="2390029F" w:rsidR="00575F3E">
        <w:rPr>
          <w:rFonts w:ascii="Calibri" w:hAnsi="Calibri" w:eastAsia="Calibri" w:cs="Calibri"/>
          <w:color w:val="0D0D0D" w:themeColor="text1" w:themeTint="F2" w:themeShade="FF"/>
          <w:sz w:val="22"/>
          <w:szCs w:val="22"/>
          <w:highlight w:val="white"/>
        </w:rPr>
        <w:t xml:space="preserve"> cultural, </w:t>
      </w:r>
      <w:r w:rsidRPr="2390029F" w:rsidR="00575F3E">
        <w:rPr>
          <w:rFonts w:ascii="Calibri" w:hAnsi="Calibri" w:eastAsia="Calibri" w:cs="Calibri"/>
          <w:color w:val="0D0D0D" w:themeColor="text1" w:themeTint="F2" w:themeShade="FF"/>
          <w:sz w:val="22"/>
          <w:szCs w:val="22"/>
          <w:highlight w:val="white"/>
        </w:rPr>
        <w:t>impulsa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nuestra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misión</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en</w:t>
      </w:r>
      <w:r w:rsidRPr="2390029F" w:rsidR="00575F3E">
        <w:rPr>
          <w:rFonts w:ascii="Calibri" w:hAnsi="Calibri" w:eastAsia="Calibri" w:cs="Calibri"/>
          <w:color w:val="0D0D0D" w:themeColor="text1" w:themeTint="F2" w:themeShade="FF"/>
          <w:sz w:val="22"/>
          <w:szCs w:val="22"/>
          <w:highlight w:val="white"/>
        </w:rPr>
        <w:t xml:space="preserve"> Tequila Casa Dragones, y </w:t>
      </w:r>
      <w:r w:rsidRPr="2390029F" w:rsidR="00575F3E">
        <w:rPr>
          <w:rFonts w:ascii="Calibri" w:hAnsi="Calibri" w:eastAsia="Calibri" w:cs="Calibri"/>
          <w:color w:val="0D0D0D" w:themeColor="text1" w:themeTint="F2" w:themeShade="FF"/>
          <w:sz w:val="22"/>
          <w:szCs w:val="22"/>
          <w:highlight w:val="white"/>
        </w:rPr>
        <w:t>esta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nueva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relación</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honra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nuestras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raíces</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tradición</w:t>
      </w:r>
      <w:r w:rsidRPr="2390029F" w:rsidR="00575F3E">
        <w:rPr>
          <w:rFonts w:ascii="Calibri" w:hAnsi="Calibri" w:eastAsia="Calibri" w:cs="Calibri"/>
          <w:color w:val="0D0D0D" w:themeColor="text1" w:themeTint="F2" w:themeShade="FF"/>
          <w:sz w:val="22"/>
          <w:szCs w:val="22"/>
          <w:highlight w:val="white"/>
        </w:rPr>
        <w:t>, a la par qu</w:t>
      </w:r>
      <w:r w:rsidRPr="2390029F" w:rsidR="00575F3E">
        <w:rPr>
          <w:rFonts w:ascii="Calibri" w:hAnsi="Calibri" w:eastAsia="Calibri" w:cs="Calibri"/>
          <w:color w:val="0D0D0D" w:themeColor="text1" w:themeTint="F2" w:themeShade="FF"/>
          <w:sz w:val="22"/>
          <w:szCs w:val="22"/>
          <w:highlight w:val="white"/>
        </w:rPr>
        <w:t xml:space="preserve">e </w:t>
      </w:r>
      <w:r w:rsidRPr="2390029F" w:rsidR="00575F3E">
        <w:rPr>
          <w:rFonts w:ascii="Calibri" w:hAnsi="Calibri" w:eastAsia="Calibri" w:cs="Calibri"/>
          <w:color w:val="0D0D0D" w:themeColor="text1" w:themeTint="F2" w:themeShade="FF"/>
          <w:sz w:val="22"/>
          <w:szCs w:val="22"/>
          <w:highlight w:val="white"/>
        </w:rPr>
        <w:t>abraza</w:t>
      </w:r>
      <w:r w:rsidRPr="2390029F" w:rsidR="00575F3E">
        <w:rPr>
          <w:rFonts w:ascii="Calibri" w:hAnsi="Calibri" w:eastAsia="Calibri" w:cs="Calibri"/>
          <w:color w:val="0D0D0D" w:themeColor="text1" w:themeTint="F2" w:themeShade="FF"/>
          <w:sz w:val="22"/>
          <w:szCs w:val="22"/>
          <w:highlight w:val="white"/>
        </w:rPr>
        <w:t xml:space="preserve"> la </w:t>
      </w:r>
      <w:r w:rsidRPr="2390029F" w:rsidR="00575F3E">
        <w:rPr>
          <w:rFonts w:ascii="Calibri" w:hAnsi="Calibri" w:eastAsia="Calibri" w:cs="Calibri"/>
          <w:color w:val="0D0D0D" w:themeColor="text1" w:themeTint="F2" w:themeShade="FF"/>
          <w:sz w:val="22"/>
          <w:szCs w:val="22"/>
          <w:highlight w:val="white"/>
        </w:rPr>
        <w:t>innovación</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emoción</w:t>
      </w:r>
      <w:r w:rsidRPr="2390029F" w:rsidR="00575F3E">
        <w:rPr>
          <w:rFonts w:ascii="Calibri" w:hAnsi="Calibri" w:eastAsia="Calibri" w:cs="Calibri"/>
          <w:color w:val="0D0D0D" w:themeColor="text1" w:themeTint="F2" w:themeShade="FF"/>
          <w:sz w:val="22"/>
          <w:szCs w:val="22"/>
          <w:highlight w:val="white"/>
        </w:rPr>
        <w:t xml:space="preserve"> que </w:t>
      </w:r>
      <w:r w:rsidRPr="2390029F" w:rsidR="00575F3E">
        <w:rPr>
          <w:rFonts w:ascii="Calibri" w:hAnsi="Calibri" w:eastAsia="Calibri" w:cs="Calibri"/>
          <w:color w:val="0D0D0D" w:themeColor="text1" w:themeTint="F2" w:themeShade="FF"/>
          <w:sz w:val="22"/>
          <w:szCs w:val="22"/>
          <w:highlight w:val="white"/>
        </w:rPr>
        <w:t>trae</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consigo</w:t>
      </w:r>
      <w:r w:rsidRPr="2390029F" w:rsidR="00575F3E">
        <w:rPr>
          <w:rFonts w:ascii="Calibri" w:hAnsi="Calibri" w:eastAsia="Calibri" w:cs="Calibri"/>
          <w:color w:val="0D0D0D" w:themeColor="text1" w:themeTint="F2" w:themeShade="FF"/>
          <w:sz w:val="22"/>
          <w:szCs w:val="22"/>
          <w:highlight w:val="white"/>
        </w:rPr>
        <w:t xml:space="preserve"> la </w:t>
      </w:r>
      <w:r w:rsidRPr="2390029F" w:rsidR="00575F3E">
        <w:rPr>
          <w:rFonts w:ascii="Calibri" w:hAnsi="Calibri" w:eastAsia="Calibri" w:cs="Calibri"/>
          <w:color w:val="0D0D0D" w:themeColor="text1" w:themeTint="F2" w:themeShade="FF"/>
          <w:sz w:val="22"/>
          <w:szCs w:val="22"/>
          <w:highlight w:val="white"/>
        </w:rPr>
        <w:t>mixología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mexicana</w:t>
      </w:r>
      <w:r w:rsidRPr="2390029F" w:rsidR="00575F3E">
        <w:rPr>
          <w:rFonts w:ascii="Calibri" w:hAnsi="Calibri" w:eastAsia="Calibri" w:cs="Calibri"/>
          <w:color w:val="0D0D0D" w:themeColor="text1" w:themeTint="F2" w:themeShade="FF"/>
          <w:sz w:val="22"/>
          <w:szCs w:val="22"/>
          <w:highlight w:val="white"/>
        </w:rPr>
        <w:t>”.</w:t>
      </w:r>
    </w:p>
    <w:p xmlns:wp14="http://schemas.microsoft.com/office/word/2010/wordml" w:rsidR="00F01714" w:rsidRDefault="00F01714" w14:paraId="0D0B940D" wp14:textId="77777777">
      <w:pPr>
        <w:spacing w:line="276" w:lineRule="auto"/>
        <w:jc w:val="both"/>
        <w:rPr>
          <w:rFonts w:ascii="Calibri" w:hAnsi="Calibri" w:eastAsia="Calibri" w:cs="Calibri"/>
          <w:color w:val="222222"/>
          <w:sz w:val="22"/>
          <w:szCs w:val="22"/>
        </w:rPr>
      </w:pPr>
    </w:p>
    <w:p xmlns:wp14="http://schemas.microsoft.com/office/word/2010/wordml" w:rsidR="00F01714" w:rsidRDefault="00575F3E" w14:paraId="443CDBA0" wp14:textId="77777777">
      <w:pPr>
        <w:spacing w:line="276" w:lineRule="auto"/>
        <w:jc w:val="both"/>
        <w:rPr>
          <w:rFonts w:ascii="Calibri" w:hAnsi="Calibri" w:eastAsia="Calibri" w:cs="Calibri"/>
          <w:color w:val="222222"/>
          <w:sz w:val="22"/>
          <w:szCs w:val="22"/>
        </w:rPr>
      </w:pPr>
      <w:r w:rsidRPr="2390029F" w:rsidR="00575F3E">
        <w:rPr>
          <w:rFonts w:ascii="Calibri" w:hAnsi="Calibri" w:eastAsia="Calibri" w:cs="Calibri"/>
          <w:color w:val="222222"/>
          <w:sz w:val="22"/>
          <w:szCs w:val="22"/>
        </w:rPr>
        <w:t xml:space="preserve">Cada </w:t>
      </w:r>
      <w:r w:rsidRPr="2390029F" w:rsidR="00575F3E">
        <w:rPr>
          <w:rFonts w:ascii="Calibri" w:hAnsi="Calibri" w:eastAsia="Calibri" w:cs="Calibri"/>
          <w:color w:val="222222"/>
          <w:sz w:val="22"/>
          <w:szCs w:val="22"/>
        </w:rPr>
        <w:t>mixólogo</w:t>
      </w:r>
      <w:r w:rsidRPr="2390029F" w:rsidR="00575F3E">
        <w:rPr>
          <w:rFonts w:ascii="Calibri" w:hAnsi="Calibri" w:eastAsia="Calibri" w:cs="Calibri"/>
          <w:color w:val="222222"/>
          <w:sz w:val="22"/>
          <w:szCs w:val="22"/>
        </w:rPr>
        <w:t xml:space="preserve"> de </w:t>
      </w:r>
      <w:r w:rsidRPr="2390029F" w:rsidR="00575F3E">
        <w:rPr>
          <w:rFonts w:ascii="Calibri" w:hAnsi="Calibri" w:eastAsia="Calibri" w:cs="Calibri"/>
          <w:color w:val="222222"/>
          <w:sz w:val="22"/>
          <w:szCs w:val="22"/>
        </w:rPr>
        <w:t>renombre</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mundial</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creará</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cocteles</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especiales</w:t>
      </w:r>
      <w:r w:rsidRPr="2390029F" w:rsidR="00575F3E">
        <w:rPr>
          <w:rFonts w:ascii="Calibri" w:hAnsi="Calibri" w:eastAsia="Calibri" w:cs="Calibri"/>
          <w:color w:val="222222"/>
          <w:sz w:val="22"/>
          <w:szCs w:val="22"/>
        </w:rPr>
        <w:t xml:space="preserve"> para </w:t>
      </w:r>
      <w:r w:rsidRPr="2390029F" w:rsidR="00575F3E">
        <w:rPr>
          <w:rFonts w:ascii="Calibri" w:hAnsi="Calibri" w:eastAsia="Calibri" w:cs="Calibri"/>
          <w:color w:val="222222"/>
          <w:sz w:val="22"/>
          <w:szCs w:val="22"/>
        </w:rPr>
        <w:t>el</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evento</w:t>
      </w:r>
      <w:r w:rsidRPr="2390029F" w:rsidR="00575F3E">
        <w:rPr>
          <w:rFonts w:ascii="Calibri" w:hAnsi="Calibri" w:eastAsia="Calibri" w:cs="Calibri"/>
          <w:color w:val="222222"/>
          <w:sz w:val="22"/>
          <w:szCs w:val="22"/>
        </w:rPr>
        <w:t xml:space="preserve">, con </w:t>
      </w:r>
      <w:r w:rsidRPr="2390029F" w:rsidR="00575F3E">
        <w:rPr>
          <w:rFonts w:ascii="Calibri" w:hAnsi="Calibri" w:eastAsia="Calibri" w:cs="Calibri"/>
          <w:color w:val="222222"/>
          <w:sz w:val="22"/>
          <w:szCs w:val="22"/>
        </w:rPr>
        <w:t>el</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menú</w:t>
      </w:r>
      <w:r w:rsidRPr="2390029F" w:rsidR="00575F3E">
        <w:rPr>
          <w:rFonts w:ascii="Calibri" w:hAnsi="Calibri" w:eastAsia="Calibri" w:cs="Calibri"/>
          <w:color w:val="222222"/>
          <w:sz w:val="22"/>
          <w:szCs w:val="22"/>
        </w:rPr>
        <w:t xml:space="preserve"> de </w:t>
      </w:r>
      <w:r w:rsidRPr="2390029F" w:rsidR="00575F3E">
        <w:rPr>
          <w:rFonts w:ascii="Calibri" w:hAnsi="Calibri" w:eastAsia="Calibri" w:cs="Calibri"/>
          <w:color w:val="222222"/>
          <w:sz w:val="22"/>
          <w:szCs w:val="22"/>
        </w:rPr>
        <w:t>Licorería</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Limantour</w:t>
      </w:r>
      <w:r w:rsidRPr="2390029F" w:rsidR="00575F3E">
        <w:rPr>
          <w:rFonts w:ascii="Calibri" w:hAnsi="Calibri" w:eastAsia="Calibri" w:cs="Calibri"/>
          <w:color w:val="222222"/>
          <w:sz w:val="22"/>
          <w:szCs w:val="22"/>
        </w:rPr>
        <w:t xml:space="preserve"> que </w:t>
      </w:r>
      <w:r w:rsidRPr="2390029F" w:rsidR="00575F3E">
        <w:rPr>
          <w:rFonts w:ascii="Calibri" w:hAnsi="Calibri" w:eastAsia="Calibri" w:cs="Calibri"/>
          <w:color w:val="222222"/>
          <w:sz w:val="22"/>
          <w:szCs w:val="22"/>
        </w:rPr>
        <w:t>incluirá</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opciones</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como</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i w:val="1"/>
          <w:iCs w:val="1"/>
          <w:color w:val="222222"/>
          <w:sz w:val="22"/>
          <w:szCs w:val="22"/>
        </w:rPr>
        <w:t xml:space="preserve">Bellagio Spritz </w:t>
      </w:r>
      <w:r w:rsidRPr="2390029F" w:rsidR="00575F3E">
        <w:rPr>
          <w:rFonts w:ascii="Calibri" w:hAnsi="Calibri" w:eastAsia="Calibri" w:cs="Calibri"/>
          <w:color w:val="222222"/>
          <w:sz w:val="22"/>
          <w:szCs w:val="22"/>
        </w:rPr>
        <w:t xml:space="preserve">and </w:t>
      </w:r>
      <w:r w:rsidRPr="2390029F" w:rsidR="00575F3E">
        <w:rPr>
          <w:rFonts w:ascii="Calibri" w:hAnsi="Calibri" w:eastAsia="Calibri" w:cs="Calibri"/>
          <w:i w:val="1"/>
          <w:iCs w:val="1"/>
          <w:color w:val="222222"/>
          <w:sz w:val="22"/>
          <w:szCs w:val="22"/>
        </w:rPr>
        <w:t xml:space="preserve">Plum Platter, </w:t>
      </w:r>
      <w:r w:rsidRPr="2390029F" w:rsidR="00575F3E">
        <w:rPr>
          <w:rFonts w:ascii="Calibri" w:hAnsi="Calibri" w:eastAsia="Calibri" w:cs="Calibri"/>
          <w:color w:val="222222"/>
          <w:sz w:val="22"/>
          <w:szCs w:val="22"/>
        </w:rPr>
        <w:t xml:space="preserve">junto a dos de </w:t>
      </w:r>
      <w:r w:rsidRPr="2390029F" w:rsidR="00575F3E">
        <w:rPr>
          <w:rFonts w:ascii="Calibri" w:hAnsi="Calibri" w:eastAsia="Calibri" w:cs="Calibri"/>
          <w:color w:val="222222"/>
          <w:sz w:val="22"/>
          <w:szCs w:val="22"/>
        </w:rPr>
        <w:t>cocteles</w:t>
      </w:r>
      <w:r w:rsidRPr="2390029F" w:rsidR="00575F3E">
        <w:rPr>
          <w:rFonts w:ascii="Calibri" w:hAnsi="Calibri" w:eastAsia="Calibri" w:cs="Calibri"/>
          <w:color w:val="222222"/>
          <w:sz w:val="22"/>
          <w:szCs w:val="22"/>
        </w:rPr>
        <w:t xml:space="preserve"> insignia del bar: </w:t>
      </w:r>
      <w:r w:rsidRPr="2390029F" w:rsidR="00575F3E">
        <w:rPr>
          <w:rFonts w:ascii="Calibri" w:hAnsi="Calibri" w:eastAsia="Calibri" w:cs="Calibri"/>
          <w:i w:val="1"/>
          <w:iCs w:val="1"/>
          <w:color w:val="222222"/>
          <w:sz w:val="22"/>
          <w:szCs w:val="22"/>
        </w:rPr>
        <w:t>Tegroni</w:t>
      </w:r>
      <w:r w:rsidRPr="2390029F" w:rsidR="00575F3E">
        <w:rPr>
          <w:rFonts w:ascii="Calibri" w:hAnsi="Calibri" w:eastAsia="Calibri" w:cs="Calibri"/>
          <w:i w:val="1"/>
          <w:iCs w:val="1"/>
          <w:color w:val="222222"/>
          <w:sz w:val="22"/>
          <w:szCs w:val="22"/>
        </w:rPr>
        <w:t xml:space="preserve"> </w:t>
      </w:r>
      <w:r w:rsidRPr="2390029F" w:rsidR="00575F3E">
        <w:rPr>
          <w:rFonts w:ascii="Calibri" w:hAnsi="Calibri" w:eastAsia="Calibri" w:cs="Calibri"/>
          <w:color w:val="222222"/>
          <w:sz w:val="22"/>
          <w:szCs w:val="22"/>
        </w:rPr>
        <w:t xml:space="preserve">y </w:t>
      </w:r>
      <w:r w:rsidRPr="2390029F" w:rsidR="00575F3E">
        <w:rPr>
          <w:rFonts w:ascii="Calibri" w:hAnsi="Calibri" w:eastAsia="Calibri" w:cs="Calibri"/>
          <w:i w:val="1"/>
          <w:iCs w:val="1"/>
          <w:color w:val="222222"/>
          <w:sz w:val="22"/>
          <w:szCs w:val="22"/>
        </w:rPr>
        <w:t>A Random Tequila Sour</w:t>
      </w:r>
      <w:r w:rsidRPr="2390029F" w:rsidR="00575F3E">
        <w:rPr>
          <w:rFonts w:ascii="Calibri" w:hAnsi="Calibri" w:eastAsia="Calibri" w:cs="Calibri"/>
          <w:color w:val="222222"/>
          <w:sz w:val="22"/>
          <w:szCs w:val="22"/>
        </w:rPr>
        <w:t xml:space="preserve">. El </w:t>
      </w:r>
      <w:r w:rsidRPr="2390029F" w:rsidR="00575F3E">
        <w:rPr>
          <w:rFonts w:ascii="Calibri" w:hAnsi="Calibri" w:eastAsia="Calibri" w:cs="Calibri"/>
          <w:color w:val="222222"/>
          <w:sz w:val="22"/>
          <w:szCs w:val="22"/>
        </w:rPr>
        <w:t>menú</w:t>
      </w:r>
      <w:r w:rsidRPr="2390029F" w:rsidR="00575F3E">
        <w:rPr>
          <w:rFonts w:ascii="Calibri" w:hAnsi="Calibri" w:eastAsia="Calibri" w:cs="Calibri"/>
          <w:color w:val="222222"/>
          <w:sz w:val="22"/>
          <w:szCs w:val="22"/>
        </w:rPr>
        <w:t xml:space="preserve"> de Handshake </w:t>
      </w:r>
      <w:r w:rsidRPr="2390029F" w:rsidR="00575F3E">
        <w:rPr>
          <w:rFonts w:ascii="Calibri" w:hAnsi="Calibri" w:eastAsia="Calibri" w:cs="Calibri"/>
          <w:color w:val="222222"/>
          <w:sz w:val="22"/>
          <w:szCs w:val="22"/>
        </w:rPr>
        <w:t>incluirá</w:t>
      </w:r>
      <w:r w:rsidRPr="2390029F" w:rsidR="00575F3E">
        <w:rPr>
          <w:rFonts w:ascii="Calibri" w:hAnsi="Calibri" w:eastAsia="Calibri" w:cs="Calibri"/>
          <w:color w:val="222222"/>
          <w:sz w:val="22"/>
          <w:szCs w:val="22"/>
        </w:rPr>
        <w:t xml:space="preserve"> dos </w:t>
      </w:r>
      <w:r w:rsidRPr="2390029F" w:rsidR="00575F3E">
        <w:rPr>
          <w:rFonts w:ascii="Calibri" w:hAnsi="Calibri" w:eastAsia="Calibri" w:cs="Calibri"/>
          <w:color w:val="222222"/>
          <w:sz w:val="22"/>
          <w:szCs w:val="22"/>
        </w:rPr>
        <w:t>recetas</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exclusivas</w:t>
      </w:r>
      <w:r w:rsidRPr="2390029F" w:rsidR="00575F3E">
        <w:rPr>
          <w:rFonts w:ascii="Calibri" w:hAnsi="Calibri" w:eastAsia="Calibri" w:cs="Calibri"/>
          <w:color w:val="222222"/>
          <w:sz w:val="22"/>
          <w:szCs w:val="22"/>
        </w:rPr>
        <w:t xml:space="preserve"> para The Vault, </w:t>
      </w:r>
      <w:r w:rsidRPr="2390029F" w:rsidR="00575F3E">
        <w:rPr>
          <w:rFonts w:ascii="Calibri" w:hAnsi="Calibri" w:eastAsia="Calibri" w:cs="Calibri"/>
          <w:i w:val="1"/>
          <w:iCs w:val="1"/>
          <w:color w:val="222222"/>
          <w:sz w:val="22"/>
          <w:szCs w:val="22"/>
        </w:rPr>
        <w:t xml:space="preserve">Mr. Copperfield </w:t>
      </w:r>
      <w:r w:rsidRPr="2390029F" w:rsidR="00575F3E">
        <w:rPr>
          <w:rFonts w:ascii="Calibri" w:hAnsi="Calibri" w:eastAsia="Calibri" w:cs="Calibri"/>
          <w:color w:val="222222"/>
          <w:sz w:val="22"/>
          <w:szCs w:val="22"/>
        </w:rPr>
        <w:t xml:space="preserve">y </w:t>
      </w:r>
      <w:r w:rsidRPr="2390029F" w:rsidR="00575F3E">
        <w:rPr>
          <w:rFonts w:ascii="Calibri" w:hAnsi="Calibri" w:eastAsia="Calibri" w:cs="Calibri"/>
          <w:i w:val="1"/>
          <w:iCs w:val="1"/>
          <w:color w:val="222222"/>
          <w:sz w:val="22"/>
          <w:szCs w:val="22"/>
        </w:rPr>
        <w:t>Blackjack</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así</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como</w:t>
      </w:r>
      <w:r w:rsidRPr="2390029F" w:rsidR="00575F3E">
        <w:rPr>
          <w:rFonts w:ascii="Calibri" w:hAnsi="Calibri" w:eastAsia="Calibri" w:cs="Calibri"/>
          <w:color w:val="222222"/>
          <w:sz w:val="22"/>
          <w:szCs w:val="22"/>
        </w:rPr>
        <w:t xml:space="preserve"> dos de las </w:t>
      </w:r>
      <w:r w:rsidRPr="2390029F" w:rsidR="00575F3E">
        <w:rPr>
          <w:rFonts w:ascii="Calibri" w:hAnsi="Calibri" w:eastAsia="Calibri" w:cs="Calibri"/>
          <w:color w:val="222222"/>
          <w:sz w:val="22"/>
          <w:szCs w:val="22"/>
        </w:rPr>
        <w:t>icónicas</w:t>
      </w:r>
      <w:r w:rsidRPr="2390029F" w:rsidR="00575F3E">
        <w:rPr>
          <w:rFonts w:ascii="Calibri" w:hAnsi="Calibri" w:eastAsia="Calibri" w:cs="Calibri"/>
          <w:color w:val="222222"/>
          <w:sz w:val="22"/>
          <w:szCs w:val="22"/>
        </w:rPr>
        <w:t xml:space="preserve"> </w:t>
      </w:r>
      <w:r w:rsidRPr="2390029F" w:rsidR="00575F3E">
        <w:rPr>
          <w:rFonts w:ascii="Calibri" w:hAnsi="Calibri" w:eastAsia="Calibri" w:cs="Calibri"/>
          <w:color w:val="222222"/>
          <w:sz w:val="22"/>
          <w:szCs w:val="22"/>
        </w:rPr>
        <w:t>bebidas</w:t>
      </w:r>
      <w:r w:rsidRPr="2390029F" w:rsidR="00575F3E">
        <w:rPr>
          <w:rFonts w:ascii="Calibri" w:hAnsi="Calibri" w:eastAsia="Calibri" w:cs="Calibri"/>
          <w:color w:val="222222"/>
          <w:sz w:val="22"/>
          <w:szCs w:val="22"/>
        </w:rPr>
        <w:t xml:space="preserve"> de </w:t>
      </w:r>
      <w:r w:rsidRPr="2390029F" w:rsidR="00575F3E">
        <w:rPr>
          <w:rFonts w:ascii="Calibri" w:hAnsi="Calibri" w:eastAsia="Calibri" w:cs="Calibri"/>
          <w:color w:val="222222"/>
          <w:sz w:val="22"/>
          <w:szCs w:val="22"/>
        </w:rPr>
        <w:t>este</w:t>
      </w:r>
      <w:r w:rsidRPr="2390029F" w:rsidR="00575F3E">
        <w:rPr>
          <w:rFonts w:ascii="Calibri" w:hAnsi="Calibri" w:eastAsia="Calibri" w:cs="Calibri"/>
          <w:color w:val="222222"/>
          <w:sz w:val="22"/>
          <w:szCs w:val="22"/>
        </w:rPr>
        <w:t xml:space="preserve"> speakeasy, </w:t>
      </w:r>
      <w:r w:rsidRPr="2390029F" w:rsidR="00575F3E">
        <w:rPr>
          <w:rFonts w:ascii="Calibri" w:hAnsi="Calibri" w:eastAsia="Calibri" w:cs="Calibri"/>
          <w:i w:val="1"/>
          <w:iCs w:val="1"/>
          <w:color w:val="222222"/>
          <w:sz w:val="22"/>
          <w:szCs w:val="22"/>
        </w:rPr>
        <w:t xml:space="preserve">Sencha </w:t>
      </w:r>
      <w:r w:rsidRPr="2390029F" w:rsidR="00575F3E">
        <w:rPr>
          <w:rFonts w:ascii="Calibri" w:hAnsi="Calibri" w:eastAsia="Calibri" w:cs="Calibri"/>
          <w:color w:val="222222"/>
          <w:sz w:val="22"/>
          <w:szCs w:val="22"/>
        </w:rPr>
        <w:t xml:space="preserve">y </w:t>
      </w:r>
      <w:r w:rsidRPr="2390029F" w:rsidR="00575F3E">
        <w:rPr>
          <w:rFonts w:ascii="Calibri" w:hAnsi="Calibri" w:eastAsia="Calibri" w:cs="Calibri"/>
          <w:i w:val="1"/>
          <w:iCs w:val="1"/>
          <w:color w:val="222222"/>
          <w:sz w:val="22"/>
          <w:szCs w:val="22"/>
        </w:rPr>
        <w:t>Tomato Is a Fruit</w:t>
      </w:r>
      <w:r w:rsidRPr="2390029F" w:rsidR="00575F3E">
        <w:rPr>
          <w:rFonts w:ascii="Calibri" w:hAnsi="Calibri" w:eastAsia="Calibri" w:cs="Calibri"/>
          <w:color w:val="222222"/>
          <w:sz w:val="22"/>
          <w:szCs w:val="22"/>
        </w:rPr>
        <w:t>.</w:t>
      </w:r>
    </w:p>
    <w:p xmlns:wp14="http://schemas.microsoft.com/office/word/2010/wordml" w:rsidR="00F01714" w:rsidRDefault="00F01714" w14:paraId="0E27B00A" wp14:textId="77777777">
      <w:pPr>
        <w:spacing w:line="276" w:lineRule="auto"/>
        <w:jc w:val="both"/>
        <w:rPr>
          <w:rFonts w:ascii="Calibri" w:hAnsi="Calibri" w:eastAsia="Calibri" w:cs="Calibri"/>
          <w:color w:val="222222"/>
          <w:sz w:val="22"/>
          <w:szCs w:val="22"/>
        </w:rPr>
      </w:pPr>
    </w:p>
    <w:p xmlns:wp14="http://schemas.microsoft.com/office/word/2010/wordml" w:rsidR="00F01714" w:rsidRDefault="00575F3E" w14:paraId="22694457" wp14:textId="77777777">
      <w:pPr>
        <w:spacing w:line="276" w:lineRule="auto"/>
        <w:jc w:val="both"/>
        <w:rPr>
          <w:rFonts w:ascii="Calibri" w:hAnsi="Calibri" w:eastAsia="Calibri" w:cs="Calibri"/>
          <w:color w:val="0D0D0D"/>
          <w:sz w:val="22"/>
          <w:szCs w:val="22"/>
          <w:highlight w:val="white"/>
        </w:rPr>
      </w:pPr>
      <w:r w:rsidRPr="2390029F" w:rsidR="00575F3E">
        <w:rPr>
          <w:rFonts w:ascii="Calibri" w:hAnsi="Calibri" w:eastAsia="Calibri" w:cs="Calibri"/>
          <w:color w:val="0D0D0D" w:themeColor="text1" w:themeTint="F2" w:themeShade="FF"/>
          <w:sz w:val="22"/>
          <w:szCs w:val="22"/>
          <w:highlight w:val="white"/>
        </w:rPr>
        <w:t xml:space="preserve">The Vault, </w:t>
      </w:r>
      <w:r w:rsidRPr="2390029F" w:rsidR="00575F3E">
        <w:rPr>
          <w:rFonts w:ascii="Calibri" w:hAnsi="Calibri" w:eastAsia="Calibri" w:cs="Calibri"/>
          <w:color w:val="0D0D0D" w:themeColor="text1" w:themeTint="F2" w:themeShade="FF"/>
          <w:sz w:val="22"/>
          <w:szCs w:val="22"/>
          <w:highlight w:val="white"/>
        </w:rPr>
        <w:t>oculto</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detrás</w:t>
      </w:r>
      <w:r w:rsidRPr="2390029F" w:rsidR="00575F3E">
        <w:rPr>
          <w:rFonts w:ascii="Calibri" w:hAnsi="Calibri" w:eastAsia="Calibri" w:cs="Calibri"/>
          <w:color w:val="0D0D0D" w:themeColor="text1" w:themeTint="F2" w:themeShade="FF"/>
          <w:sz w:val="22"/>
          <w:szCs w:val="22"/>
          <w:highlight w:val="white"/>
        </w:rPr>
        <w:t xml:space="preserve"> de las </w:t>
      </w:r>
      <w:r w:rsidRPr="2390029F" w:rsidR="00575F3E">
        <w:rPr>
          <w:rFonts w:ascii="Calibri" w:hAnsi="Calibri" w:eastAsia="Calibri" w:cs="Calibri"/>
          <w:color w:val="0D0D0D" w:themeColor="text1" w:themeTint="F2" w:themeShade="FF"/>
          <w:sz w:val="22"/>
          <w:szCs w:val="22"/>
          <w:highlight w:val="white"/>
        </w:rPr>
        <w:t>puertas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doradas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cerca</w:t>
      </w:r>
      <w:r w:rsidRPr="2390029F" w:rsidR="00575F3E">
        <w:rPr>
          <w:rFonts w:ascii="Calibri" w:hAnsi="Calibri" w:eastAsia="Calibri" w:cs="Calibri"/>
          <w:color w:val="0D0D0D" w:themeColor="text1" w:themeTint="F2" w:themeShade="FF"/>
          <w:sz w:val="22"/>
          <w:szCs w:val="22"/>
          <w:highlight w:val="white"/>
        </w:rPr>
        <w:t xml:space="preserve"> del casino de Bellagio, </w:t>
      </w:r>
      <w:r w:rsidRPr="2390029F" w:rsidR="00575F3E">
        <w:rPr>
          <w:rFonts w:ascii="Calibri" w:hAnsi="Calibri" w:eastAsia="Calibri" w:cs="Calibri"/>
          <w:color w:val="0D0D0D" w:themeColor="text1" w:themeTint="F2" w:themeShade="FF"/>
          <w:sz w:val="22"/>
          <w:szCs w:val="22"/>
          <w:highlight w:val="white"/>
        </w:rPr>
        <w:t>ofrece</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una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experiencia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íntima</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coctelería</w:t>
      </w:r>
      <w:r w:rsidRPr="2390029F" w:rsidR="00575F3E">
        <w:rPr>
          <w:rFonts w:ascii="Calibri" w:hAnsi="Calibri" w:eastAsia="Calibri" w:cs="Calibri"/>
          <w:color w:val="0D0D0D" w:themeColor="text1" w:themeTint="F2" w:themeShade="FF"/>
          <w:sz w:val="22"/>
          <w:szCs w:val="22"/>
          <w:highlight w:val="white"/>
        </w:rPr>
        <w:t xml:space="preserve"> que </w:t>
      </w:r>
      <w:r w:rsidRPr="2390029F" w:rsidR="00575F3E">
        <w:rPr>
          <w:rFonts w:ascii="Calibri" w:hAnsi="Calibri" w:eastAsia="Calibri" w:cs="Calibri"/>
          <w:color w:val="0D0D0D" w:themeColor="text1" w:themeTint="F2" w:themeShade="FF"/>
          <w:sz w:val="22"/>
          <w:szCs w:val="22"/>
          <w:highlight w:val="white"/>
        </w:rPr>
        <w:t>incluye</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bebidas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exclusivas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piezas</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arte</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servicio</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personalizado</w:t>
      </w:r>
      <w:r w:rsidRPr="2390029F" w:rsidR="00575F3E">
        <w:rPr>
          <w:rFonts w:ascii="Calibri" w:hAnsi="Calibri" w:eastAsia="Calibri" w:cs="Calibri"/>
          <w:color w:val="0D0D0D" w:themeColor="text1" w:themeTint="F2" w:themeShade="FF"/>
          <w:sz w:val="22"/>
          <w:szCs w:val="22"/>
          <w:highlight w:val="white"/>
        </w:rPr>
        <w:t xml:space="preserve">, e </w:t>
      </w:r>
      <w:r w:rsidRPr="2390029F" w:rsidR="00575F3E">
        <w:rPr>
          <w:rFonts w:ascii="Calibri" w:hAnsi="Calibri" w:eastAsia="Calibri" w:cs="Calibri"/>
          <w:color w:val="0D0D0D" w:themeColor="text1" w:themeTint="F2" w:themeShade="FF"/>
          <w:sz w:val="22"/>
          <w:szCs w:val="22"/>
          <w:highlight w:val="white"/>
        </w:rPr>
        <w:t>invita</w:t>
      </w:r>
      <w:r w:rsidRPr="2390029F" w:rsidR="00575F3E">
        <w:rPr>
          <w:rFonts w:ascii="Calibri" w:hAnsi="Calibri" w:eastAsia="Calibri" w:cs="Calibri"/>
          <w:color w:val="0D0D0D" w:themeColor="text1" w:themeTint="F2" w:themeShade="FF"/>
          <w:sz w:val="22"/>
          <w:szCs w:val="22"/>
          <w:highlight w:val="white"/>
        </w:rPr>
        <w:t xml:space="preserve"> a </w:t>
      </w:r>
      <w:r w:rsidRPr="2390029F" w:rsidR="00575F3E">
        <w:rPr>
          <w:rFonts w:ascii="Calibri" w:hAnsi="Calibri" w:eastAsia="Calibri" w:cs="Calibri"/>
          <w:color w:val="0D0D0D" w:themeColor="text1" w:themeTint="F2" w:themeShade="FF"/>
          <w:sz w:val="22"/>
          <w:szCs w:val="22"/>
          <w:highlight w:val="white"/>
        </w:rPr>
        <w:t>los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huéspedes</w:t>
      </w:r>
      <w:r w:rsidRPr="2390029F" w:rsidR="00575F3E">
        <w:rPr>
          <w:rFonts w:ascii="Calibri" w:hAnsi="Calibri" w:eastAsia="Calibri" w:cs="Calibri"/>
          <w:color w:val="0D0D0D" w:themeColor="text1" w:themeTint="F2" w:themeShade="FF"/>
          <w:sz w:val="22"/>
          <w:szCs w:val="22"/>
          <w:highlight w:val="white"/>
        </w:rPr>
        <w:t xml:space="preserve"> a </w:t>
      </w:r>
      <w:r w:rsidRPr="2390029F" w:rsidR="00575F3E">
        <w:rPr>
          <w:rFonts w:ascii="Calibri" w:hAnsi="Calibri" w:eastAsia="Calibri" w:cs="Calibri"/>
          <w:color w:val="0D0D0D" w:themeColor="text1" w:themeTint="F2" w:themeShade="FF"/>
          <w:sz w:val="22"/>
          <w:szCs w:val="22"/>
          <w:highlight w:val="white"/>
        </w:rPr>
        <w:t>formar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parte</w:t>
      </w:r>
      <w:r w:rsidRPr="2390029F" w:rsidR="00575F3E">
        <w:rPr>
          <w:rFonts w:ascii="Calibri" w:hAnsi="Calibri" w:eastAsia="Calibri" w:cs="Calibri"/>
          <w:color w:val="0D0D0D" w:themeColor="text1" w:themeTint="F2" w:themeShade="FF"/>
          <w:sz w:val="22"/>
          <w:szCs w:val="22"/>
          <w:highlight w:val="white"/>
        </w:rPr>
        <w:t xml:space="preserve"> de un </w:t>
      </w:r>
      <w:r w:rsidRPr="2390029F" w:rsidR="00575F3E">
        <w:rPr>
          <w:rFonts w:ascii="Calibri" w:hAnsi="Calibri" w:eastAsia="Calibri" w:cs="Calibri"/>
          <w:color w:val="0D0D0D" w:themeColor="text1" w:themeTint="F2" w:themeShade="FF"/>
          <w:sz w:val="22"/>
          <w:szCs w:val="22"/>
          <w:highlight w:val="white"/>
        </w:rPr>
        <w:t>viaje</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exploración</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deleite</w:t>
      </w:r>
      <w:r w:rsidRPr="2390029F" w:rsidR="00575F3E">
        <w:rPr>
          <w:rFonts w:ascii="Calibri" w:hAnsi="Calibri" w:eastAsia="Calibri" w:cs="Calibri"/>
          <w:color w:val="0D0D0D" w:themeColor="text1" w:themeTint="F2" w:themeShade="FF"/>
          <w:sz w:val="22"/>
          <w:szCs w:val="22"/>
          <w:highlight w:val="white"/>
        </w:rPr>
        <w:t xml:space="preserve">. </w:t>
      </w:r>
    </w:p>
    <w:p xmlns:wp14="http://schemas.microsoft.com/office/word/2010/wordml" w:rsidR="00F01714" w:rsidRDefault="00F01714" w14:paraId="60061E4C" wp14:textId="77777777">
      <w:pPr>
        <w:spacing w:line="276" w:lineRule="auto"/>
        <w:jc w:val="both"/>
        <w:rPr>
          <w:rFonts w:ascii="Calibri" w:hAnsi="Calibri" w:eastAsia="Calibri" w:cs="Calibri"/>
          <w:color w:val="0D0D0D"/>
          <w:sz w:val="22"/>
          <w:szCs w:val="22"/>
          <w:highlight w:val="white"/>
        </w:rPr>
      </w:pPr>
    </w:p>
    <w:p xmlns:wp14="http://schemas.microsoft.com/office/word/2010/wordml" w:rsidR="00F01714" w:rsidRDefault="00575F3E" w14:paraId="2A99D8A2" wp14:textId="77777777">
      <w:pPr>
        <w:spacing w:line="276" w:lineRule="auto"/>
        <w:jc w:val="both"/>
        <w:rPr>
          <w:rFonts w:ascii="Calibri" w:hAnsi="Calibri" w:eastAsia="Calibri" w:cs="Calibri"/>
          <w:color w:val="0D0D0D"/>
          <w:sz w:val="22"/>
          <w:szCs w:val="22"/>
          <w:highlight w:val="white"/>
        </w:rPr>
      </w:pPr>
      <w:r w:rsidRPr="2390029F" w:rsidR="00575F3E">
        <w:rPr>
          <w:rFonts w:ascii="Calibri" w:hAnsi="Calibri" w:eastAsia="Calibri" w:cs="Calibri"/>
          <w:color w:val="0D0D0D" w:themeColor="text1" w:themeTint="F2" w:themeShade="FF"/>
          <w:sz w:val="22"/>
          <w:szCs w:val="22"/>
          <w:highlight w:val="white"/>
        </w:rPr>
        <w:t xml:space="preserve">“Estamos </w:t>
      </w:r>
      <w:r w:rsidRPr="2390029F" w:rsidR="00575F3E">
        <w:rPr>
          <w:rFonts w:ascii="Calibri" w:hAnsi="Calibri" w:eastAsia="Calibri" w:cs="Calibri"/>
          <w:color w:val="0D0D0D" w:themeColor="text1" w:themeTint="F2" w:themeShade="FF"/>
          <w:sz w:val="22"/>
          <w:szCs w:val="22"/>
          <w:highlight w:val="white"/>
        </w:rPr>
        <w:t>muy</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contentos</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trabajar</w:t>
      </w:r>
      <w:r w:rsidRPr="2390029F" w:rsidR="00575F3E">
        <w:rPr>
          <w:rFonts w:ascii="Calibri" w:hAnsi="Calibri" w:eastAsia="Calibri" w:cs="Calibri"/>
          <w:color w:val="0D0D0D" w:themeColor="text1" w:themeTint="F2" w:themeShade="FF"/>
          <w:sz w:val="22"/>
          <w:szCs w:val="22"/>
          <w:highlight w:val="white"/>
        </w:rPr>
        <w:t xml:space="preserve"> con Tequila Casa Dragones y </w:t>
      </w:r>
      <w:r w:rsidRPr="2390029F" w:rsidR="00575F3E">
        <w:rPr>
          <w:rFonts w:ascii="Calibri" w:hAnsi="Calibri" w:eastAsia="Calibri" w:cs="Calibri"/>
          <w:color w:val="0D0D0D" w:themeColor="text1" w:themeTint="F2" w:themeShade="FF"/>
          <w:sz w:val="22"/>
          <w:szCs w:val="22"/>
          <w:highlight w:val="white"/>
        </w:rPr>
        <w:t>elevar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así</w:t>
      </w:r>
      <w:r w:rsidRPr="2390029F" w:rsidR="00575F3E">
        <w:rPr>
          <w:rFonts w:ascii="Calibri" w:hAnsi="Calibri" w:eastAsia="Calibri" w:cs="Calibri"/>
          <w:color w:val="0D0D0D" w:themeColor="text1" w:themeTint="F2" w:themeShade="FF"/>
          <w:sz w:val="22"/>
          <w:szCs w:val="22"/>
          <w:highlight w:val="white"/>
        </w:rPr>
        <w:t xml:space="preserve"> la </w:t>
      </w:r>
      <w:r w:rsidRPr="2390029F" w:rsidR="00575F3E">
        <w:rPr>
          <w:rFonts w:ascii="Calibri" w:hAnsi="Calibri" w:eastAsia="Calibri" w:cs="Calibri"/>
          <w:color w:val="0D0D0D" w:themeColor="text1" w:themeTint="F2" w:themeShade="FF"/>
          <w:sz w:val="22"/>
          <w:szCs w:val="22"/>
          <w:highlight w:val="white"/>
        </w:rPr>
        <w:t>reputación</w:t>
      </w:r>
      <w:r w:rsidRPr="2390029F" w:rsidR="00575F3E">
        <w:rPr>
          <w:rFonts w:ascii="Calibri" w:hAnsi="Calibri" w:eastAsia="Calibri" w:cs="Calibri"/>
          <w:color w:val="0D0D0D" w:themeColor="text1" w:themeTint="F2" w:themeShade="FF"/>
          <w:sz w:val="22"/>
          <w:szCs w:val="22"/>
          <w:highlight w:val="white"/>
        </w:rPr>
        <w:t xml:space="preserve"> de The Vault </w:t>
      </w:r>
      <w:r w:rsidRPr="2390029F" w:rsidR="00575F3E">
        <w:rPr>
          <w:rFonts w:ascii="Calibri" w:hAnsi="Calibri" w:eastAsia="Calibri" w:cs="Calibri"/>
          <w:color w:val="0D0D0D" w:themeColor="text1" w:themeTint="F2" w:themeShade="FF"/>
          <w:sz w:val="22"/>
          <w:szCs w:val="22"/>
          <w:highlight w:val="white"/>
        </w:rPr>
        <w:t>como</w:t>
      </w:r>
      <w:r w:rsidRPr="2390029F" w:rsidR="00575F3E">
        <w:rPr>
          <w:rFonts w:ascii="Calibri" w:hAnsi="Calibri" w:eastAsia="Calibri" w:cs="Calibri"/>
          <w:color w:val="0D0D0D" w:themeColor="text1" w:themeTint="F2" w:themeShade="FF"/>
          <w:sz w:val="22"/>
          <w:szCs w:val="22"/>
          <w:highlight w:val="white"/>
        </w:rPr>
        <w:t xml:space="preserve"> un </w:t>
      </w:r>
      <w:r w:rsidRPr="2390029F" w:rsidR="00575F3E">
        <w:rPr>
          <w:rFonts w:ascii="Calibri" w:hAnsi="Calibri" w:eastAsia="Calibri" w:cs="Calibri"/>
          <w:color w:val="0D0D0D" w:themeColor="text1" w:themeTint="F2" w:themeShade="FF"/>
          <w:sz w:val="22"/>
          <w:szCs w:val="22"/>
          <w:highlight w:val="white"/>
        </w:rPr>
        <w:t>destino</w:t>
      </w:r>
      <w:r w:rsidRPr="2390029F" w:rsidR="00575F3E">
        <w:rPr>
          <w:rFonts w:ascii="Calibri" w:hAnsi="Calibri" w:eastAsia="Calibri" w:cs="Calibri"/>
          <w:color w:val="0D0D0D" w:themeColor="text1" w:themeTint="F2" w:themeShade="FF"/>
          <w:sz w:val="22"/>
          <w:szCs w:val="22"/>
          <w:highlight w:val="white"/>
        </w:rPr>
        <w:t xml:space="preserve"> para la </w:t>
      </w:r>
      <w:r w:rsidRPr="2390029F" w:rsidR="00575F3E">
        <w:rPr>
          <w:rFonts w:ascii="Calibri" w:hAnsi="Calibri" w:eastAsia="Calibri" w:cs="Calibri"/>
          <w:color w:val="0D0D0D" w:themeColor="text1" w:themeTint="F2" w:themeShade="FF"/>
          <w:sz w:val="22"/>
          <w:szCs w:val="22"/>
          <w:highlight w:val="white"/>
        </w:rPr>
        <w:t>innovación</w:t>
      </w:r>
      <w:r w:rsidRPr="2390029F" w:rsidR="00575F3E">
        <w:rPr>
          <w:rFonts w:ascii="Calibri" w:hAnsi="Calibri" w:eastAsia="Calibri" w:cs="Calibri"/>
          <w:color w:val="0D0D0D" w:themeColor="text1" w:themeTint="F2" w:themeShade="FF"/>
          <w:sz w:val="22"/>
          <w:szCs w:val="22"/>
          <w:highlight w:val="white"/>
        </w:rPr>
        <w:t xml:space="preserve"> del gusto y las </w:t>
      </w:r>
      <w:r w:rsidRPr="2390029F" w:rsidR="00575F3E">
        <w:rPr>
          <w:rFonts w:ascii="Calibri" w:hAnsi="Calibri" w:eastAsia="Calibri" w:cs="Calibri"/>
          <w:color w:val="0D0D0D" w:themeColor="text1" w:themeTint="F2" w:themeShade="FF"/>
          <w:sz w:val="22"/>
          <w:szCs w:val="22"/>
          <w:highlight w:val="white"/>
        </w:rPr>
        <w:t>experiencias</w:t>
      </w:r>
      <w:r w:rsidRPr="2390029F" w:rsidR="00575F3E">
        <w:rPr>
          <w:rFonts w:ascii="Calibri" w:hAnsi="Calibri" w:eastAsia="Calibri" w:cs="Calibri"/>
          <w:color w:val="0D0D0D" w:themeColor="text1" w:themeTint="F2" w:themeShade="FF"/>
          <w:sz w:val="22"/>
          <w:szCs w:val="22"/>
          <w:highlight w:val="white"/>
        </w:rPr>
        <w:t>”,</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declaró</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el</w:t>
      </w:r>
      <w:r w:rsidRPr="2390029F" w:rsidR="00575F3E">
        <w:rPr>
          <w:rFonts w:ascii="Calibri" w:hAnsi="Calibri" w:eastAsia="Calibri" w:cs="Calibri"/>
          <w:color w:val="0D0D0D" w:themeColor="text1" w:themeTint="F2" w:themeShade="FF"/>
          <w:sz w:val="22"/>
          <w:szCs w:val="22"/>
          <w:highlight w:val="white"/>
        </w:rPr>
        <w:t xml:space="preserve"> Director </w:t>
      </w:r>
      <w:r w:rsidRPr="2390029F" w:rsidR="00575F3E">
        <w:rPr>
          <w:rFonts w:ascii="Calibri" w:hAnsi="Calibri" w:eastAsia="Calibri" w:cs="Calibri"/>
          <w:color w:val="0D0D0D" w:themeColor="text1" w:themeTint="F2" w:themeShade="FF"/>
          <w:sz w:val="22"/>
          <w:szCs w:val="22"/>
          <w:highlight w:val="white"/>
        </w:rPr>
        <w:t>Ejecutivo</w:t>
      </w:r>
      <w:r w:rsidRPr="2390029F" w:rsidR="00575F3E">
        <w:rPr>
          <w:rFonts w:ascii="Calibri" w:hAnsi="Calibri" w:eastAsia="Calibri" w:cs="Calibri"/>
          <w:color w:val="0D0D0D" w:themeColor="text1" w:themeTint="F2" w:themeShade="FF"/>
          <w:sz w:val="22"/>
          <w:szCs w:val="22"/>
          <w:highlight w:val="white"/>
        </w:rPr>
        <w:t xml:space="preserve"> de Bebidas y </w:t>
      </w:r>
      <w:r w:rsidRPr="2390029F" w:rsidR="00575F3E">
        <w:rPr>
          <w:rFonts w:ascii="Calibri" w:hAnsi="Calibri" w:eastAsia="Calibri" w:cs="Calibri"/>
          <w:color w:val="0D0D0D" w:themeColor="text1" w:themeTint="F2" w:themeShade="FF"/>
          <w:sz w:val="22"/>
          <w:szCs w:val="22"/>
          <w:highlight w:val="white"/>
        </w:rPr>
        <w:t>Mixólogo</w:t>
      </w:r>
      <w:r w:rsidRPr="2390029F" w:rsidR="00575F3E">
        <w:rPr>
          <w:rFonts w:ascii="Calibri" w:hAnsi="Calibri" w:eastAsia="Calibri" w:cs="Calibri"/>
          <w:color w:val="0D0D0D" w:themeColor="text1" w:themeTint="F2" w:themeShade="FF"/>
          <w:sz w:val="22"/>
          <w:szCs w:val="22"/>
          <w:highlight w:val="white"/>
        </w:rPr>
        <w:t xml:space="preserve"> Corporativo de MGM Resorts International, Craig Schoettler. “Es </w:t>
      </w:r>
      <w:r w:rsidRPr="2390029F" w:rsidR="00575F3E">
        <w:rPr>
          <w:rFonts w:ascii="Calibri" w:hAnsi="Calibri" w:eastAsia="Calibri" w:cs="Calibri"/>
          <w:color w:val="0D0D0D" w:themeColor="text1" w:themeTint="F2" w:themeShade="FF"/>
          <w:sz w:val="22"/>
          <w:szCs w:val="22"/>
          <w:highlight w:val="white"/>
        </w:rPr>
        <w:t>una</w:t>
      </w:r>
      <w:r w:rsidRPr="2390029F" w:rsidR="00575F3E">
        <w:rPr>
          <w:rFonts w:ascii="Calibri" w:hAnsi="Calibri" w:eastAsia="Calibri" w:cs="Calibri"/>
          <w:color w:val="0D0D0D" w:themeColor="text1" w:themeTint="F2" w:themeShade="FF"/>
          <w:sz w:val="22"/>
          <w:szCs w:val="22"/>
          <w:highlight w:val="white"/>
        </w:rPr>
        <w:t xml:space="preserve"> gran </w:t>
      </w:r>
      <w:r w:rsidRPr="2390029F" w:rsidR="00575F3E">
        <w:rPr>
          <w:rFonts w:ascii="Calibri" w:hAnsi="Calibri" w:eastAsia="Calibri" w:cs="Calibri"/>
          <w:color w:val="0D0D0D" w:themeColor="text1" w:themeTint="F2" w:themeShade="FF"/>
          <w:sz w:val="22"/>
          <w:szCs w:val="22"/>
          <w:highlight w:val="white"/>
        </w:rPr>
        <w:t>oportunidad</w:t>
      </w:r>
      <w:r w:rsidRPr="2390029F" w:rsidR="00575F3E">
        <w:rPr>
          <w:rFonts w:ascii="Calibri" w:hAnsi="Calibri" w:eastAsia="Calibri" w:cs="Calibri"/>
          <w:color w:val="0D0D0D" w:themeColor="text1" w:themeTint="F2" w:themeShade="FF"/>
          <w:sz w:val="22"/>
          <w:szCs w:val="22"/>
          <w:highlight w:val="white"/>
        </w:rPr>
        <w:t xml:space="preserve"> para </w:t>
      </w:r>
      <w:r w:rsidRPr="2390029F" w:rsidR="00575F3E">
        <w:rPr>
          <w:rFonts w:ascii="Calibri" w:hAnsi="Calibri" w:eastAsia="Calibri" w:cs="Calibri"/>
          <w:color w:val="0D0D0D" w:themeColor="text1" w:themeTint="F2" w:themeShade="FF"/>
          <w:sz w:val="22"/>
          <w:szCs w:val="22"/>
          <w:highlight w:val="white"/>
        </w:rPr>
        <w:t>nuestros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huéspedes</w:t>
      </w:r>
      <w:r w:rsidRPr="2390029F" w:rsidR="00575F3E">
        <w:rPr>
          <w:rFonts w:ascii="Calibri" w:hAnsi="Calibri" w:eastAsia="Calibri" w:cs="Calibri"/>
          <w:color w:val="0D0D0D" w:themeColor="text1" w:themeTint="F2" w:themeShade="FF"/>
          <w:sz w:val="22"/>
          <w:szCs w:val="22"/>
          <w:highlight w:val="white"/>
        </w:rPr>
        <w:t xml:space="preserve"> de </w:t>
      </w:r>
      <w:r w:rsidRPr="2390029F" w:rsidR="00575F3E">
        <w:rPr>
          <w:rFonts w:ascii="Calibri" w:hAnsi="Calibri" w:eastAsia="Calibri" w:cs="Calibri"/>
          <w:color w:val="0D0D0D" w:themeColor="text1" w:themeTint="F2" w:themeShade="FF"/>
          <w:sz w:val="22"/>
          <w:szCs w:val="22"/>
          <w:highlight w:val="white"/>
        </w:rPr>
        <w:t>experimentar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los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más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finos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sabores</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mixología</w:t>
      </w:r>
      <w:r w:rsidRPr="2390029F" w:rsidR="00575F3E">
        <w:rPr>
          <w:rFonts w:ascii="Calibri" w:hAnsi="Calibri" w:eastAsia="Calibri" w:cs="Calibri"/>
          <w:color w:val="0D0D0D" w:themeColor="text1" w:themeTint="F2" w:themeShade="FF"/>
          <w:sz w:val="22"/>
          <w:szCs w:val="22"/>
          <w:highlight w:val="white"/>
        </w:rPr>
        <w:t xml:space="preserve"> que México </w:t>
      </w:r>
      <w:r w:rsidRPr="2390029F" w:rsidR="00575F3E">
        <w:rPr>
          <w:rFonts w:ascii="Calibri" w:hAnsi="Calibri" w:eastAsia="Calibri" w:cs="Calibri"/>
          <w:color w:val="0D0D0D" w:themeColor="text1" w:themeTint="F2" w:themeShade="FF"/>
          <w:sz w:val="22"/>
          <w:szCs w:val="22"/>
          <w:highlight w:val="white"/>
        </w:rPr>
        <w:t>puede</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ofrecer</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creados</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por</w:t>
      </w:r>
      <w:r w:rsidRPr="2390029F" w:rsidR="00575F3E">
        <w:rPr>
          <w:rFonts w:ascii="Calibri" w:hAnsi="Calibri" w:eastAsia="Calibri" w:cs="Calibri"/>
          <w:color w:val="0D0D0D" w:themeColor="text1" w:themeTint="F2" w:themeShade="FF"/>
          <w:sz w:val="22"/>
          <w:szCs w:val="22"/>
          <w:highlight w:val="white"/>
        </w:rPr>
        <w:t xml:space="preserve"> bartenders de </w:t>
      </w:r>
      <w:r w:rsidRPr="2390029F" w:rsidR="00575F3E">
        <w:rPr>
          <w:rFonts w:ascii="Calibri" w:hAnsi="Calibri" w:eastAsia="Calibri" w:cs="Calibri"/>
          <w:color w:val="0D0D0D" w:themeColor="text1" w:themeTint="F2" w:themeShade="FF"/>
          <w:sz w:val="22"/>
          <w:szCs w:val="22"/>
          <w:highlight w:val="white"/>
        </w:rPr>
        <w:t>renombre</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internacional</w:t>
      </w:r>
      <w:r w:rsidRPr="2390029F" w:rsidR="00575F3E">
        <w:rPr>
          <w:rFonts w:ascii="Calibri" w:hAnsi="Calibri" w:eastAsia="Calibri" w:cs="Calibri"/>
          <w:color w:val="0D0D0D" w:themeColor="text1" w:themeTint="F2" w:themeShade="FF"/>
          <w:sz w:val="22"/>
          <w:szCs w:val="22"/>
          <w:highlight w:val="white"/>
        </w:rPr>
        <w:t xml:space="preserve"> y </w:t>
      </w:r>
      <w:r w:rsidRPr="2390029F" w:rsidR="00575F3E">
        <w:rPr>
          <w:rFonts w:ascii="Calibri" w:hAnsi="Calibri" w:eastAsia="Calibri" w:cs="Calibri"/>
          <w:color w:val="0D0D0D" w:themeColor="text1" w:themeTint="F2" w:themeShade="FF"/>
          <w:sz w:val="22"/>
          <w:szCs w:val="22"/>
          <w:highlight w:val="white"/>
        </w:rPr>
        <w:t>permeados</w:t>
      </w:r>
      <w:r w:rsidRPr="2390029F" w:rsidR="00575F3E">
        <w:rPr>
          <w:rFonts w:ascii="Calibri" w:hAnsi="Calibri" w:eastAsia="Calibri" w:cs="Calibri"/>
          <w:color w:val="0D0D0D" w:themeColor="text1" w:themeTint="F2" w:themeShade="FF"/>
          <w:sz w:val="22"/>
          <w:szCs w:val="22"/>
          <w:highlight w:val="white"/>
        </w:rPr>
        <w:t xml:space="preserve"> con la </w:t>
      </w:r>
      <w:r w:rsidRPr="2390029F" w:rsidR="00575F3E">
        <w:rPr>
          <w:rFonts w:ascii="Calibri" w:hAnsi="Calibri" w:eastAsia="Calibri" w:cs="Calibri"/>
          <w:color w:val="0D0D0D" w:themeColor="text1" w:themeTint="F2" w:themeShade="FF"/>
          <w:sz w:val="22"/>
          <w:szCs w:val="22"/>
          <w:highlight w:val="white"/>
        </w:rPr>
        <w:t>rica</w:t>
      </w:r>
      <w:r w:rsidRPr="2390029F" w:rsidR="00575F3E">
        <w:rPr>
          <w:rFonts w:ascii="Calibri" w:hAnsi="Calibri" w:eastAsia="Calibri" w:cs="Calibri"/>
          <w:color w:val="0D0D0D" w:themeColor="text1" w:themeTint="F2" w:themeShade="FF"/>
          <w:sz w:val="22"/>
          <w:szCs w:val="22"/>
          <w:highlight w:val="white"/>
        </w:rPr>
        <w:t xml:space="preserve"> </w:t>
      </w:r>
      <w:r w:rsidRPr="2390029F" w:rsidR="00575F3E">
        <w:rPr>
          <w:rFonts w:ascii="Calibri" w:hAnsi="Calibri" w:eastAsia="Calibri" w:cs="Calibri"/>
          <w:color w:val="0D0D0D" w:themeColor="text1" w:themeTint="F2" w:themeShade="FF"/>
          <w:sz w:val="22"/>
          <w:szCs w:val="22"/>
          <w:highlight w:val="white"/>
        </w:rPr>
        <w:t>herencia</w:t>
      </w:r>
      <w:r w:rsidRPr="2390029F" w:rsidR="00575F3E">
        <w:rPr>
          <w:rFonts w:ascii="Calibri" w:hAnsi="Calibri" w:eastAsia="Calibri" w:cs="Calibri"/>
          <w:color w:val="0D0D0D" w:themeColor="text1" w:themeTint="F2" w:themeShade="FF"/>
          <w:sz w:val="22"/>
          <w:szCs w:val="22"/>
          <w:highlight w:val="white"/>
        </w:rPr>
        <w:t xml:space="preserve"> de Tequila Casa Dragones</w:t>
      </w:r>
      <w:r w:rsidRPr="2390029F" w:rsidR="00575F3E">
        <w:rPr>
          <w:rFonts w:ascii="Calibri" w:hAnsi="Calibri" w:eastAsia="Calibri" w:cs="Calibri"/>
          <w:color w:val="0D0D0D" w:themeColor="text1" w:themeTint="F2" w:themeShade="FF"/>
          <w:sz w:val="22"/>
          <w:szCs w:val="22"/>
          <w:highlight w:val="white"/>
        </w:rPr>
        <w:t>”.</w:t>
      </w:r>
    </w:p>
    <w:p xmlns:wp14="http://schemas.microsoft.com/office/word/2010/wordml" w:rsidR="00F01714" w:rsidRDefault="00F01714" w14:paraId="44EAFD9C" wp14:textId="77777777">
      <w:pPr>
        <w:spacing w:line="276" w:lineRule="auto"/>
        <w:jc w:val="both"/>
        <w:rPr>
          <w:rFonts w:ascii="Calibri" w:hAnsi="Calibri" w:eastAsia="Calibri" w:cs="Calibri"/>
          <w:sz w:val="22"/>
          <w:szCs w:val="22"/>
        </w:rPr>
      </w:pPr>
    </w:p>
    <w:p xmlns:wp14="http://schemas.microsoft.com/office/word/2010/wordml" w:rsidR="00F01714" w:rsidRDefault="00575F3E" w14:paraId="04592672" wp14:textId="77777777">
      <w:pPr>
        <w:spacing w:line="276" w:lineRule="auto"/>
        <w:jc w:val="both"/>
        <w:rPr>
          <w:rFonts w:ascii="Calibri" w:hAnsi="Calibri" w:eastAsia="Calibri" w:cs="Calibri"/>
          <w:sz w:val="22"/>
          <w:szCs w:val="22"/>
        </w:rPr>
      </w:pPr>
      <w:r w:rsidRPr="2390029F" w:rsidR="00575F3E">
        <w:rPr>
          <w:rFonts w:ascii="Calibri" w:hAnsi="Calibri" w:eastAsia="Calibri" w:cs="Calibri"/>
          <w:sz w:val="22"/>
          <w:szCs w:val="22"/>
        </w:rPr>
        <w:t xml:space="preserve">Los </w:t>
      </w:r>
      <w:r w:rsidRPr="2390029F" w:rsidR="00575F3E">
        <w:rPr>
          <w:rFonts w:ascii="Calibri" w:hAnsi="Calibri" w:eastAsia="Calibri" w:cs="Calibri"/>
          <w:sz w:val="22"/>
          <w:szCs w:val="22"/>
        </w:rPr>
        <w:t>boletos</w:t>
      </w:r>
      <w:r w:rsidRPr="2390029F" w:rsidR="00575F3E">
        <w:rPr>
          <w:rFonts w:ascii="Calibri" w:hAnsi="Calibri" w:eastAsia="Calibri" w:cs="Calibri"/>
          <w:sz w:val="22"/>
          <w:szCs w:val="22"/>
        </w:rPr>
        <w:t xml:space="preserve"> para </w:t>
      </w:r>
      <w:r w:rsidRPr="2390029F" w:rsidR="00575F3E">
        <w:rPr>
          <w:rFonts w:ascii="Calibri" w:hAnsi="Calibri" w:eastAsia="Calibri" w:cs="Calibri"/>
          <w:sz w:val="22"/>
          <w:szCs w:val="22"/>
        </w:rPr>
        <w:t>el</w:t>
      </w:r>
      <w:r w:rsidRPr="2390029F" w:rsidR="00575F3E">
        <w:rPr>
          <w:rFonts w:ascii="Calibri" w:hAnsi="Calibri" w:eastAsia="Calibri" w:cs="Calibri"/>
          <w:sz w:val="22"/>
          <w:szCs w:val="22"/>
        </w:rPr>
        <w:t xml:space="preserve"> pop-up especial </w:t>
      </w:r>
      <w:r w:rsidRPr="2390029F" w:rsidR="00575F3E">
        <w:rPr>
          <w:rFonts w:ascii="Calibri" w:hAnsi="Calibri" w:eastAsia="Calibri" w:cs="Calibri"/>
          <w:sz w:val="22"/>
          <w:szCs w:val="22"/>
        </w:rPr>
        <w:t>tienen</w:t>
      </w:r>
      <w:r w:rsidRPr="2390029F" w:rsidR="00575F3E">
        <w:rPr>
          <w:rFonts w:ascii="Calibri" w:hAnsi="Calibri" w:eastAsia="Calibri" w:cs="Calibri"/>
          <w:sz w:val="22"/>
          <w:szCs w:val="22"/>
        </w:rPr>
        <w:t xml:space="preserve"> un </w:t>
      </w:r>
      <w:r w:rsidRPr="2390029F" w:rsidR="00575F3E">
        <w:rPr>
          <w:rFonts w:ascii="Calibri" w:hAnsi="Calibri" w:eastAsia="Calibri" w:cs="Calibri"/>
          <w:sz w:val="22"/>
          <w:szCs w:val="22"/>
        </w:rPr>
        <w:t>precio</w:t>
      </w:r>
      <w:r w:rsidRPr="2390029F" w:rsidR="00575F3E">
        <w:rPr>
          <w:rFonts w:ascii="Calibri" w:hAnsi="Calibri" w:eastAsia="Calibri" w:cs="Calibri"/>
          <w:sz w:val="22"/>
          <w:szCs w:val="22"/>
        </w:rPr>
        <w:t xml:space="preserve"> de 125 </w:t>
      </w:r>
      <w:r w:rsidRPr="2390029F" w:rsidR="00575F3E">
        <w:rPr>
          <w:rFonts w:ascii="Calibri" w:hAnsi="Calibri" w:eastAsia="Calibri" w:cs="Calibri"/>
          <w:sz w:val="22"/>
          <w:szCs w:val="22"/>
        </w:rPr>
        <w:t>dólares</w:t>
      </w:r>
      <w:r w:rsidRPr="2390029F" w:rsidR="00575F3E">
        <w:rPr>
          <w:rFonts w:ascii="Calibri" w:hAnsi="Calibri" w:eastAsia="Calibri" w:cs="Calibri"/>
          <w:sz w:val="22"/>
          <w:szCs w:val="22"/>
        </w:rPr>
        <w:t xml:space="preserve"> y </w:t>
      </w:r>
      <w:r w:rsidRPr="2390029F" w:rsidR="00575F3E">
        <w:rPr>
          <w:rFonts w:ascii="Calibri" w:hAnsi="Calibri" w:eastAsia="Calibri" w:cs="Calibri"/>
          <w:sz w:val="22"/>
          <w:szCs w:val="22"/>
        </w:rPr>
        <w:t>pueden</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adquirirse</w:t>
      </w:r>
      <w:r w:rsidRPr="2390029F" w:rsidR="00575F3E">
        <w:rPr>
          <w:rFonts w:ascii="Calibri" w:hAnsi="Calibri" w:eastAsia="Calibri" w:cs="Calibri"/>
          <w:sz w:val="22"/>
          <w:szCs w:val="22"/>
        </w:rPr>
        <w:t xml:space="preserve"> </w:t>
      </w:r>
      <w:hyperlink r:id="R89ac72b9cd314ab1">
        <w:r w:rsidRPr="2390029F" w:rsidR="00575F3E">
          <w:rPr>
            <w:rStyle w:val="Hipervnculo"/>
            <w:rFonts w:ascii="Calibri" w:hAnsi="Calibri" w:eastAsia="Calibri" w:cs="Calibri" w:asciiTheme="minorAscii" w:hAnsiTheme="minorAscii" w:eastAsiaTheme="minorAscii" w:cstheme="minorAscii"/>
            <w:sz w:val="22"/>
            <w:szCs w:val="22"/>
          </w:rPr>
          <w:t>aquí</w:t>
        </w:r>
        <w:r w:rsidRPr="2390029F" w:rsidR="00575F3E">
          <w:rPr>
            <w:rStyle w:val="Hipervnculo"/>
            <w:rFonts w:ascii="Calibri" w:hAnsi="Calibri" w:eastAsia="Calibri" w:cs="Calibri" w:asciiTheme="minorAscii" w:hAnsiTheme="minorAscii" w:eastAsiaTheme="minorAscii" w:cstheme="minorAscii"/>
            <w:sz w:val="22"/>
            <w:szCs w:val="22"/>
          </w:rPr>
          <w:t>.</w:t>
        </w:r>
      </w:hyperlink>
    </w:p>
    <w:p xmlns:wp14="http://schemas.microsoft.com/office/word/2010/wordml" w:rsidR="00F01714" w:rsidRDefault="00F01714" w14:paraId="4B94D5A5" wp14:textId="77777777">
      <w:pPr>
        <w:spacing w:line="276" w:lineRule="auto"/>
        <w:jc w:val="both"/>
        <w:rPr>
          <w:rFonts w:ascii="Calibri" w:hAnsi="Calibri" w:eastAsia="Calibri" w:cs="Calibri"/>
          <w:sz w:val="22"/>
          <w:szCs w:val="22"/>
        </w:rPr>
      </w:pPr>
    </w:p>
    <w:p xmlns:wp14="http://schemas.microsoft.com/office/word/2010/wordml" w:rsidR="00F01714" w:rsidP="2390029F" w:rsidRDefault="00575F3E" w14:paraId="6D799F86" wp14:textId="77777777">
      <w:pPr>
        <w:shd w:val="clear" w:color="auto" w:fill="FFFFFF" w:themeFill="background1"/>
        <w:spacing w:line="276" w:lineRule="auto"/>
        <w:jc w:val="both"/>
        <w:rPr>
          <w:rFonts w:ascii="Calibri" w:hAnsi="Calibri" w:eastAsia="Calibri" w:cs="Calibri"/>
          <w:sz w:val="22"/>
          <w:szCs w:val="22"/>
        </w:rPr>
      </w:pPr>
      <w:r w:rsidRPr="2390029F" w:rsidR="00575F3E">
        <w:rPr>
          <w:rFonts w:ascii="Calibri" w:hAnsi="Calibri" w:eastAsia="Calibri" w:cs="Calibri"/>
          <w:sz w:val="22"/>
          <w:szCs w:val="22"/>
        </w:rPr>
        <w:t xml:space="preserve">Para </w:t>
      </w:r>
      <w:r w:rsidRPr="2390029F" w:rsidR="00575F3E">
        <w:rPr>
          <w:rFonts w:ascii="Calibri" w:hAnsi="Calibri" w:eastAsia="Calibri" w:cs="Calibri"/>
          <w:sz w:val="22"/>
          <w:szCs w:val="22"/>
        </w:rPr>
        <w:t>más</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información</w:t>
      </w:r>
      <w:r w:rsidRPr="2390029F" w:rsidR="00575F3E">
        <w:rPr>
          <w:rFonts w:ascii="Calibri" w:hAnsi="Calibri" w:eastAsia="Calibri" w:cs="Calibri"/>
          <w:sz w:val="22"/>
          <w:szCs w:val="22"/>
        </w:rPr>
        <w:t xml:space="preserve">, </w:t>
      </w:r>
      <w:r w:rsidRPr="2390029F" w:rsidR="00575F3E">
        <w:rPr>
          <w:rFonts w:ascii="Calibri" w:hAnsi="Calibri" w:eastAsia="Calibri" w:cs="Calibri"/>
          <w:sz w:val="22"/>
          <w:szCs w:val="22"/>
        </w:rPr>
        <w:t>visita</w:t>
      </w:r>
      <w:r w:rsidRPr="2390029F" w:rsidR="00575F3E">
        <w:rPr>
          <w:rFonts w:ascii="Calibri" w:hAnsi="Calibri" w:eastAsia="Calibri" w:cs="Calibri"/>
          <w:sz w:val="22"/>
          <w:szCs w:val="22"/>
        </w:rPr>
        <w:t xml:space="preserve"> </w:t>
      </w:r>
      <w:hyperlink r:id="R80059ab2a68e4b75">
        <w:r w:rsidRPr="2390029F" w:rsidR="00575F3E">
          <w:rPr>
            <w:rFonts w:ascii="Calibri" w:hAnsi="Calibri" w:eastAsia="Calibri" w:cs="Calibri"/>
            <w:color w:val="1155CC"/>
            <w:sz w:val="22"/>
            <w:szCs w:val="22"/>
            <w:u w:val="single"/>
          </w:rPr>
          <w:t>https://casadragones.com.mx/</w:t>
        </w:r>
      </w:hyperlink>
      <w:r w:rsidRPr="2390029F" w:rsidR="00575F3E">
        <w:rPr>
          <w:rFonts w:ascii="Calibri" w:hAnsi="Calibri" w:eastAsia="Calibri" w:cs="Calibri"/>
          <w:sz w:val="22"/>
          <w:szCs w:val="22"/>
        </w:rPr>
        <w:t xml:space="preserve"> </w:t>
      </w:r>
    </w:p>
    <w:p xmlns:wp14="http://schemas.microsoft.com/office/word/2010/wordml" w:rsidR="00F01714" w:rsidRDefault="00F01714" w14:paraId="3DEEC669" wp14:textId="77777777">
      <w:pPr>
        <w:spacing w:line="276" w:lineRule="auto"/>
        <w:jc w:val="both"/>
        <w:rPr>
          <w:rFonts w:ascii="Arial" w:hAnsi="Arial" w:eastAsia="Arial" w:cs="Arial"/>
          <w:sz w:val="22"/>
          <w:szCs w:val="22"/>
        </w:rPr>
      </w:pPr>
    </w:p>
    <w:p xmlns:wp14="http://schemas.microsoft.com/office/word/2010/wordml" w:rsidR="00F01714" w:rsidRDefault="00575F3E" w14:paraId="7A581FEE" wp14:textId="77777777">
      <w:pPr>
        <w:spacing w:line="276" w:lineRule="auto"/>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F01714" w:rsidRDefault="00575F3E" w14:paraId="7A15DDCE" wp14:textId="77777777">
      <w:pPr>
        <w:spacing w:line="276" w:lineRule="auto"/>
        <w:jc w:val="both"/>
        <w:rPr>
          <w:rFonts w:ascii="Calibri" w:hAnsi="Calibri" w:eastAsia="Calibri" w:cs="Calibri"/>
          <w:sz w:val="18"/>
          <w:szCs w:val="18"/>
        </w:rPr>
      </w:pPr>
      <w:r>
        <w:rPr>
          <w:rFonts w:ascii="Calibri" w:hAnsi="Calibri" w:eastAsia="Calibri" w:cs="Calibri"/>
          <w:sz w:val="18"/>
          <w:szCs w:val="18"/>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Pr>
          <w:rFonts w:ascii="Calibri" w:hAnsi="Calibri" w:eastAsia="Calibri" w:cs="Calibri"/>
          <w:sz w:val="18"/>
          <w:szCs w:val="18"/>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Pr>
          <w:rFonts w:ascii="Calibri" w:hAnsi="Calibri" w:eastAsia="Calibri" w:cs="Calibri"/>
          <w:sz w:val="18"/>
          <w:szCs w:val="18"/>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Pr>
          <w:rFonts w:ascii="Calibri" w:hAnsi="Calibri" w:eastAsia="Calibri" w:cs="Calibri"/>
          <w:sz w:val="18"/>
          <w:szCs w:val="18"/>
        </w:rPr>
        <w:t>r información visita www.casadragones.com</w:t>
      </w:r>
    </w:p>
    <w:p xmlns:wp14="http://schemas.microsoft.com/office/word/2010/wordml" w:rsidR="00F01714" w:rsidRDefault="00F01714" w14:paraId="3656B9AB" wp14:textId="77777777">
      <w:pPr>
        <w:pBdr>
          <w:top w:val="nil"/>
          <w:left w:val="nil"/>
          <w:bottom w:val="nil"/>
          <w:right w:val="nil"/>
          <w:between w:val="nil"/>
        </w:pBdr>
        <w:shd w:val="clear" w:color="auto" w:fill="FFFFFF"/>
        <w:spacing w:line="276" w:lineRule="auto"/>
        <w:jc w:val="both"/>
        <w:rPr>
          <w:rFonts w:ascii="Arial" w:hAnsi="Arial" w:eastAsia="Arial" w:cs="Arial"/>
          <w:b/>
          <w:sz w:val="22"/>
          <w:szCs w:val="22"/>
        </w:rPr>
      </w:pPr>
    </w:p>
    <w:p xmlns:wp14="http://schemas.microsoft.com/office/word/2010/wordml" w:rsidR="00F01714" w:rsidP="2390029F" w:rsidRDefault="00575F3E" w14:paraId="7313B8C5" wp14:textId="759E4CBF">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line="276" w:lineRule="auto"/>
        <w:jc w:val="both"/>
        <w:rPr>
          <w:rFonts w:ascii="Arial" w:hAnsi="Arial" w:eastAsia="Arial" w:cs="Arial"/>
          <w:color w:val="000000" w:themeColor="text1" w:themeTint="FF" w:themeShade="FF"/>
          <w:sz w:val="22"/>
          <w:szCs w:val="22"/>
        </w:rPr>
      </w:pPr>
    </w:p>
    <w:sectPr w:rsidR="00F0171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p8waF/LPJfNNAi" int2:id="BPXAndEh">
      <int2:state int2:type="AugLoop_Text_Critique" int2:value="Rejected"/>
    </int2:textHash>
    <int2:textHash int2:hashCode="dx6VLSduX3NnUm" int2:id="UUG8qTPq">
      <int2:state int2:type="AugLoop_Text_Critique" int2:value="Rejected"/>
    </int2:textHash>
    <int2:bookmark int2:bookmarkName="_Int_igAOI38u" int2:invalidationBookmarkName="" int2:hashCode="9N0weYL5W0e3lb" int2:id="NsiqBwj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52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5893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14"/>
    <w:rsid w:val="003E59B2"/>
    <w:rsid w:val="00575F3E"/>
    <w:rsid w:val="00F01714"/>
    <w:rsid w:val="118B370A"/>
    <w:rsid w:val="1A3CA459"/>
    <w:rsid w:val="2390029F"/>
    <w:rsid w:val="3BC72625"/>
    <w:rsid w:val="5EB9404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0B78E9"/>
  <w15:docId w15:val="{96637708-8EBE-454D-94D4-D4C54F4B8B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venir" w:hAnsi="Avenir" w:eastAsia="Avenir" w:cs="Avenir"/>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515CE1"/>
    <w:rPr>
      <w:color w:val="0563C1" w:themeColor="hyperlink"/>
      <w:u w:val="single"/>
    </w:rPr>
  </w:style>
  <w:style w:type="character" w:styleId="Mencinsinresolver">
    <w:name w:val="Unresolved Mention"/>
    <w:basedOn w:val="Fuentedeprrafopredeter"/>
    <w:uiPriority w:val="99"/>
    <w:semiHidden/>
    <w:unhideWhenUsed/>
    <w:rsid w:val="00D22875"/>
    <w:rPr>
      <w:color w:val="605E5C"/>
      <w:shd w:val="clear" w:color="auto" w:fill="E1DFDD"/>
    </w:rPr>
  </w:style>
  <w:style w:type="paragraph" w:styleId="NormalWeb">
    <w:name w:val="Normal (Web)"/>
    <w:basedOn w:val="Normal"/>
    <w:uiPriority w:val="99"/>
    <w:semiHidden/>
    <w:unhideWhenUsed/>
    <w:rsid w:val="00361134"/>
    <w:pPr>
      <w:spacing w:before="100" w:beforeAutospacing="1" w:after="100" w:afterAutospacing="1"/>
    </w:pPr>
    <w:rPr>
      <w:rFonts w:ascii="Times New Roman" w:hAnsi="Times New Roman" w:eastAsia="Times New Roman" w:cs="Times New Roman"/>
    </w:rPr>
  </w:style>
  <w:style w:type="character" w:styleId="Hipervnculovisitado">
    <w:name w:val="FollowedHyperlink"/>
    <w:basedOn w:val="Fuentedeprrafopredeter"/>
    <w:uiPriority w:val="99"/>
    <w:semiHidden/>
    <w:unhideWhenUsed/>
    <w:rsid w:val="006248C1"/>
    <w:rPr>
      <w:color w:val="954F72" w:themeColor="followedHyperlink"/>
      <w:u w:val="single"/>
    </w:rPr>
  </w:style>
  <w:style w:type="paragraph" w:styleId="Revisin">
    <w:name w:val="Revision"/>
    <w:hidden/>
    <w:uiPriority w:val="99"/>
    <w:semiHidden/>
    <w:rsid w:val="00CF2391"/>
  </w:style>
  <w:style w:type="character" w:styleId="Refdecomentario">
    <w:name w:val="annotation reference"/>
    <w:basedOn w:val="Fuentedeprrafopredeter"/>
    <w:uiPriority w:val="99"/>
    <w:semiHidden/>
    <w:unhideWhenUsed/>
    <w:rsid w:val="00CF2391"/>
    <w:rPr>
      <w:sz w:val="16"/>
      <w:szCs w:val="16"/>
    </w:rPr>
  </w:style>
  <w:style w:type="paragraph" w:styleId="Textocomentario">
    <w:name w:val="annotation text"/>
    <w:basedOn w:val="Normal"/>
    <w:link w:val="TextocomentarioCar"/>
    <w:uiPriority w:val="99"/>
    <w:semiHidden/>
    <w:unhideWhenUsed/>
    <w:rsid w:val="00CF2391"/>
    <w:rPr>
      <w:sz w:val="20"/>
      <w:szCs w:val="20"/>
    </w:rPr>
  </w:style>
  <w:style w:type="character" w:styleId="TextocomentarioCar" w:customStyle="1">
    <w:name w:val="Texto comentario Car"/>
    <w:basedOn w:val="Fuentedeprrafopredeter"/>
    <w:link w:val="Textocomentario"/>
    <w:uiPriority w:val="99"/>
    <w:semiHidden/>
    <w:rsid w:val="00CF2391"/>
    <w:rPr>
      <w:sz w:val="20"/>
      <w:szCs w:val="20"/>
    </w:rPr>
  </w:style>
  <w:style w:type="paragraph" w:styleId="Asuntodelcomentario">
    <w:name w:val="annotation subject"/>
    <w:basedOn w:val="Textocomentario"/>
    <w:next w:val="Textocomentario"/>
    <w:link w:val="AsuntodelcomentarioCar"/>
    <w:uiPriority w:val="99"/>
    <w:semiHidden/>
    <w:unhideWhenUsed/>
    <w:rsid w:val="00CF2391"/>
    <w:rPr>
      <w:b/>
      <w:bCs/>
    </w:rPr>
  </w:style>
  <w:style w:type="character" w:styleId="AsuntodelcomentarioCar" w:customStyle="1">
    <w:name w:val="Asunto del comentario Car"/>
    <w:basedOn w:val="TextocomentarioCar"/>
    <w:link w:val="Asuntodelcomentario"/>
    <w:uiPriority w:val="99"/>
    <w:semiHidden/>
    <w:rsid w:val="00CF2391"/>
    <w:rPr>
      <w:b/>
      <w:bCs/>
      <w:sz w:val="20"/>
      <w:szCs w:val="20"/>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png" Id="rId9" /><Relationship Type="http://schemas.microsoft.com/office/2020/10/relationships/intelligence" Target="intelligence2.xml" Id="R6cd1ba78ed0c4b93" /><Relationship Type="http://schemas.openxmlformats.org/officeDocument/2006/relationships/hyperlink" Target="https://casadragones.com.mx/" TargetMode="External" Id="R7211b3543db14fb9" /><Relationship Type="http://schemas.openxmlformats.org/officeDocument/2006/relationships/hyperlink" Target="https://handshake.bar/" TargetMode="External" Id="R3f7b1e3fb0cd4b92" /><Relationship Type="http://schemas.openxmlformats.org/officeDocument/2006/relationships/hyperlink" Target="https://limantour.tv/" TargetMode="External" Id="Rd576212c474944d7" /><Relationship Type="http://schemas.openxmlformats.org/officeDocument/2006/relationships/hyperlink" Target="https://www.sevenrooms.com/reservations/belvaultspeakeasy" TargetMode="External" Id="R89ac72b9cd314ab1" /><Relationship Type="http://schemas.openxmlformats.org/officeDocument/2006/relationships/hyperlink" Target="https://casadragones.com.mx/" TargetMode="External" Id="R80059ab2a68e4b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48oDnTbcJC4xQJc68nDXFw0ig==">CgMxLjA4AGpGCjVzdWdnZXN0SWRJbXBvcnRmNzU0NjczZS1jNDYxLTQ3ODMtODM3Yy02ZTk5OTIyYzZiYjZfMxINTWlzaGVsZSBXZWxsc2pGCjVzdWdnZXN0SWRJbXBvcnRmNzU0NjczZS1jNDYxLTQ3ODMtODM3Yy02ZTk5OTIyYzZiYjZfMRINTWlzaGVsZSBXZWxsc3IhMWZHVkJrdmlEUWZtd3FXVk5PQzdGQ2c1eTN6MVdrMU9L</go:docsCustomData>
</go:gDocsCustomXmlDataStorage>
</file>

<file path=customXml/itemProps1.xml><?xml version="1.0" encoding="utf-8"?>
<ds:datastoreItem xmlns:ds="http://schemas.openxmlformats.org/officeDocument/2006/customXml" ds:itemID="{70DCFDE9-DE23-42B5-97A4-56BB2A9A4E6F}">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C15EDF5E-7D84-4F8E-851C-9F573CC32FC6}">
  <ds:schemaRefs>
    <ds:schemaRef ds:uri="http://schemas.microsoft.com/sharepoint/v3/contenttype/forms"/>
  </ds:schemaRefs>
</ds:datastoreItem>
</file>

<file path=customXml/itemProps3.xml><?xml version="1.0" encoding="utf-8"?>
<ds:datastoreItem xmlns:ds="http://schemas.openxmlformats.org/officeDocument/2006/customXml" ds:itemID="{7ECB70BA-6CCE-4D9A-B960-B91A7C42101C}"/>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Jason Latham</dc:creator>
  <lastModifiedBy>Majo Campos</lastModifiedBy>
  <revision>3</revision>
  <dcterms:created xsi:type="dcterms:W3CDTF">2024-04-16T20:29:00.0000000Z</dcterms:created>
  <dcterms:modified xsi:type="dcterms:W3CDTF">2024-04-19T18:18:26.5558490Z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